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8B5" w:rsidRDefault="008D78B5" w:rsidP="008D78B5">
      <w:pPr>
        <w:pStyle w:val="NormalWeb"/>
        <w:shd w:val="clear" w:color="auto" w:fill="FFFFFF"/>
        <w:spacing w:before="75" w:beforeAutospacing="0" w:after="75" w:afterAutospacing="0"/>
        <w:jc w:val="center"/>
        <w:rPr>
          <w:rFonts w:ascii="Verdana" w:hAnsi="Verdana"/>
          <w:color w:val="000000"/>
          <w:sz w:val="20"/>
          <w:szCs w:val="20"/>
        </w:rPr>
      </w:pPr>
      <w:r>
        <w:rPr>
          <w:rFonts w:ascii="Bookman Old Style" w:hAnsi="Bookman Old Style"/>
          <w:b/>
          <w:bCs/>
          <w:color w:val="1C4954"/>
          <w:sz w:val="20"/>
          <w:szCs w:val="20"/>
        </w:rPr>
        <w:t>BOLETIN JURISPRUDENCIAL</w:t>
      </w:r>
    </w:p>
    <w:p w:rsidR="008D78B5" w:rsidRDefault="008D78B5" w:rsidP="008D78B5">
      <w:pPr>
        <w:pStyle w:val="NormalWeb"/>
        <w:shd w:val="clear" w:color="auto" w:fill="FFFFFF"/>
        <w:spacing w:before="75" w:beforeAutospacing="0" w:after="75" w:afterAutospacing="0"/>
        <w:jc w:val="center"/>
        <w:rPr>
          <w:rFonts w:ascii="Verdana" w:hAnsi="Verdana"/>
          <w:color w:val="000000"/>
          <w:sz w:val="20"/>
          <w:szCs w:val="20"/>
        </w:rPr>
      </w:pPr>
      <w:r>
        <w:rPr>
          <w:rFonts w:ascii="Bookman Old Style" w:hAnsi="Bookman Old Style"/>
          <w:b/>
          <w:bCs/>
          <w:color w:val="1C4954"/>
          <w:sz w:val="20"/>
          <w:szCs w:val="20"/>
        </w:rPr>
        <w:t>COMISIÓN PERMANENTE DE CONCERTACIÓN DE POLÍTICAS SALARIALES Y LABORALES</w:t>
      </w:r>
    </w:p>
    <w:p w:rsidR="008D78B5" w:rsidRDefault="008D78B5" w:rsidP="008D78B5">
      <w:pPr>
        <w:pStyle w:val="NormalWeb"/>
        <w:shd w:val="clear" w:color="auto" w:fill="FFFFFF"/>
        <w:spacing w:before="75" w:beforeAutospacing="0" w:after="75" w:afterAutospacing="0"/>
        <w:jc w:val="center"/>
        <w:rPr>
          <w:rFonts w:ascii="Verdana" w:hAnsi="Verdana"/>
          <w:color w:val="000000"/>
          <w:sz w:val="20"/>
          <w:szCs w:val="20"/>
        </w:rPr>
      </w:pPr>
      <w:r>
        <w:rPr>
          <w:rFonts w:ascii="Bookman Old Style" w:hAnsi="Bookman Old Style"/>
          <w:b/>
          <w:bCs/>
          <w:color w:val="1C4954"/>
          <w:sz w:val="20"/>
          <w:szCs w:val="20"/>
        </w:rPr>
        <w:t> </w:t>
      </w:r>
    </w:p>
    <w:p w:rsidR="008D78B5" w:rsidRDefault="008D78B5" w:rsidP="008D78B5">
      <w:pPr>
        <w:pStyle w:val="NormalWeb"/>
        <w:shd w:val="clear" w:color="auto" w:fill="FFFFFF"/>
        <w:spacing w:before="75" w:beforeAutospacing="0" w:after="75" w:afterAutospacing="0"/>
        <w:jc w:val="center"/>
        <w:rPr>
          <w:rFonts w:ascii="Verdana" w:hAnsi="Verdana"/>
          <w:color w:val="000000"/>
          <w:sz w:val="20"/>
          <w:szCs w:val="20"/>
        </w:rPr>
      </w:pPr>
      <w:r>
        <w:rPr>
          <w:rFonts w:ascii="Bookman Old Style" w:hAnsi="Bookman Old Style"/>
          <w:b/>
          <w:bCs/>
          <w:color w:val="1C4954"/>
          <w:sz w:val="20"/>
          <w:szCs w:val="20"/>
        </w:rPr>
        <w:t>SALA DE CASACION LABORAL</w:t>
      </w:r>
    </w:p>
    <w:p w:rsidR="008D78B5" w:rsidRDefault="008D78B5" w:rsidP="008D78B5">
      <w:pPr>
        <w:pStyle w:val="NormalWeb"/>
        <w:shd w:val="clear" w:color="auto" w:fill="FFFFFF"/>
        <w:spacing w:before="75" w:beforeAutospacing="0" w:after="75" w:afterAutospacing="0"/>
        <w:jc w:val="center"/>
        <w:rPr>
          <w:rFonts w:ascii="Verdana" w:hAnsi="Verdana"/>
          <w:color w:val="000000"/>
          <w:sz w:val="20"/>
          <w:szCs w:val="20"/>
        </w:rPr>
      </w:pPr>
      <w:r>
        <w:rPr>
          <w:rFonts w:ascii="Bookman Old Style" w:hAnsi="Bookman Old Style"/>
          <w:b/>
          <w:bCs/>
          <w:color w:val="1C4954"/>
          <w:sz w:val="20"/>
          <w:szCs w:val="20"/>
        </w:rPr>
        <w:t>MARZO 2015</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pacing w:val="-20"/>
          <w:sz w:val="20"/>
          <w:szCs w:val="20"/>
        </w:rPr>
        <w:t xml:space="preserve">ACCIDENTE DE </w:t>
      </w:r>
      <w:proofErr w:type="gramStart"/>
      <w:r>
        <w:rPr>
          <w:rFonts w:ascii="Bookman Old Style" w:hAnsi="Bookman Old Style"/>
          <w:b/>
          <w:bCs/>
          <w:color w:val="1C4954"/>
          <w:spacing w:val="-20"/>
          <w:sz w:val="20"/>
          <w:szCs w:val="20"/>
        </w:rPr>
        <w:t>TRABAJO »</w:t>
      </w:r>
      <w:proofErr w:type="gramEnd"/>
      <w:r>
        <w:rPr>
          <w:rFonts w:ascii="Bookman Old Style" w:hAnsi="Bookman Old Style"/>
          <w:b/>
          <w:bCs/>
          <w:color w:val="1C4954"/>
          <w:spacing w:val="-20"/>
          <w:sz w:val="20"/>
          <w:szCs w:val="20"/>
        </w:rPr>
        <w:t xml:space="preserve"> CULPA PATRONAL</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La abstención en el cumplimiento de la ‘diligencia y cuidado’ debidos en las relaciones subordinadas de trabajo, constituye conducta culposa frente a la contingencia -se debe demostrar diligencia ordinaria-</w:t>
      </w:r>
      <w:r>
        <w:rPr>
          <w:rStyle w:val="apple-converted-space"/>
          <w:rFonts w:ascii="Bookman Old Style" w:hAnsi="Bookman Old Style"/>
          <w:color w:val="000000"/>
        </w:rPr>
        <w:t> </w:t>
      </w:r>
      <w:hyperlink r:id="rId4" w:history="1">
        <w:r>
          <w:rPr>
            <w:rStyle w:val="Hipervnculo"/>
            <w:rFonts w:ascii="Verdana" w:hAnsi="Verdana"/>
            <w:color w:val="6867A7"/>
            <w:sz w:val="20"/>
            <w:szCs w:val="20"/>
          </w:rPr>
          <w:t>(SL17216-2014)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pacing w:val="-20"/>
          <w:sz w:val="20"/>
          <w:szCs w:val="20"/>
        </w:rPr>
        <w:t xml:space="preserve">ACCIDENTE DE </w:t>
      </w:r>
      <w:proofErr w:type="gramStart"/>
      <w:r>
        <w:rPr>
          <w:rFonts w:ascii="Bookman Old Style" w:hAnsi="Bookman Old Style"/>
          <w:b/>
          <w:bCs/>
          <w:color w:val="1C4954"/>
          <w:spacing w:val="-20"/>
          <w:sz w:val="20"/>
          <w:szCs w:val="20"/>
        </w:rPr>
        <w:t>TRABAJO »</w:t>
      </w:r>
      <w:proofErr w:type="gramEnd"/>
      <w:r>
        <w:rPr>
          <w:rFonts w:ascii="Bookman Old Style" w:hAnsi="Bookman Old Style"/>
          <w:b/>
          <w:bCs/>
          <w:color w:val="1C4954"/>
          <w:spacing w:val="-20"/>
          <w:sz w:val="20"/>
          <w:szCs w:val="20"/>
        </w:rPr>
        <w:t xml:space="preserve"> CULPA PATRONAL » INCUMPLIMIENTO DE LAS OBLIGACIONES GENERALES DE PROTECCIÓN Y SEGURIDAD DEL TRABAJADOR</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El empleador debe verificar la</w:t>
      </w:r>
      <w:r>
        <w:rPr>
          <w:rStyle w:val="apple-converted-space"/>
          <w:rFonts w:ascii="Bookman Old Style" w:hAnsi="Bookman Old Style"/>
          <w:color w:val="000000"/>
        </w:rPr>
        <w:t> </w:t>
      </w:r>
      <w:r>
        <w:rPr>
          <w:rFonts w:ascii="Bookman Old Style" w:hAnsi="Bookman Old Style"/>
          <w:color w:val="000000"/>
        </w:rPr>
        <w:t>entrega</w:t>
      </w:r>
      <w:r>
        <w:rPr>
          <w:rStyle w:val="apple-converted-space"/>
          <w:rFonts w:ascii="Bookman Old Style" w:hAnsi="Bookman Old Style"/>
          <w:color w:val="000000"/>
        </w:rPr>
        <w:t> </w:t>
      </w:r>
      <w:r>
        <w:rPr>
          <w:rFonts w:ascii="Bookman Old Style" w:hAnsi="Bookman Old Style"/>
          <w:color w:val="000000"/>
        </w:rPr>
        <w:t>de los elementos de seguridad básicos para ejecutar la tarea, asegurándose que el trabajador comprenda el riesgo en la realización de la orden y las consecuencias de la falta de utilización de los implementos de seguridad industrial</w:t>
      </w:r>
      <w:r>
        <w:rPr>
          <w:rStyle w:val="apple-converted-space"/>
          <w:rFonts w:ascii="Bookman Old Style" w:hAnsi="Bookman Old Style"/>
          <w:color w:val="000000"/>
        </w:rPr>
        <w:t> </w:t>
      </w:r>
      <w:hyperlink r:id="rId5" w:history="1">
        <w:r>
          <w:rPr>
            <w:rStyle w:val="Hipervnculo"/>
            <w:rFonts w:ascii="Verdana" w:hAnsi="Verdana"/>
            <w:color w:val="6867A7"/>
            <w:sz w:val="20"/>
            <w:szCs w:val="20"/>
          </w:rPr>
          <w:t>(SL17216-2014)</w:t>
        </w:r>
      </w:hyperlink>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El empleador puede tomar medidas para prevenir el deterioro físico, o sicológico, y aún la muerte del trabajador, como optar por el traslado</w:t>
      </w:r>
      <w:r>
        <w:rPr>
          <w:rStyle w:val="apple-converted-space"/>
          <w:rFonts w:ascii="Bookman Old Style" w:hAnsi="Bookman Old Style"/>
          <w:color w:val="000000"/>
        </w:rPr>
        <w:t> </w:t>
      </w:r>
      <w:hyperlink r:id="rId6" w:history="1">
        <w:r>
          <w:rPr>
            <w:rStyle w:val="Hipervnculo"/>
            <w:rFonts w:ascii="Verdana" w:hAnsi="Verdana"/>
            <w:color w:val="6867A7"/>
            <w:sz w:val="20"/>
            <w:szCs w:val="20"/>
          </w:rPr>
          <w:t>(SL13074-2014)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En tratándose de trabajo en alturas, es factor de responsabilidad el control efectivo del empleador, en los métodos y la utilización de la herramientas brindadas</w:t>
      </w:r>
      <w:r>
        <w:rPr>
          <w:rStyle w:val="apple-converted-space"/>
          <w:rFonts w:ascii="Bookman Old Style" w:hAnsi="Bookman Old Style"/>
          <w:color w:val="000000"/>
        </w:rPr>
        <w:t> </w:t>
      </w:r>
      <w:hyperlink r:id="rId7" w:history="1">
        <w:r>
          <w:rPr>
            <w:rStyle w:val="Hipervnculo"/>
            <w:rFonts w:ascii="Verdana" w:hAnsi="Verdana"/>
            <w:color w:val="6867A7"/>
            <w:sz w:val="20"/>
            <w:szCs w:val="20"/>
          </w:rPr>
          <w:t>(SL17216-2014)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La omisión de usar un elemento de protección, por sí mismo, no descarta la culpa del empleador por la falta de control y supervisión con sus trabajadores</w:t>
      </w:r>
      <w:r>
        <w:rPr>
          <w:rStyle w:val="apple-converted-space"/>
          <w:rFonts w:ascii="Bookman Old Style" w:hAnsi="Bookman Old Style"/>
          <w:color w:val="000000"/>
        </w:rPr>
        <w:t> </w:t>
      </w:r>
      <w:hyperlink r:id="rId8" w:history="1">
        <w:r>
          <w:rPr>
            <w:rStyle w:val="Hipervnculo"/>
            <w:rFonts w:ascii="Verdana" w:hAnsi="Verdana"/>
            <w:color w:val="6867A7"/>
            <w:sz w:val="20"/>
            <w:szCs w:val="20"/>
          </w:rPr>
          <w:t>(SL17216-2014)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lastRenderedPageBreak/>
        <w:t></w:t>
      </w:r>
      <w:r>
        <w:rPr>
          <w:color w:val="663300"/>
          <w:sz w:val="14"/>
          <w:szCs w:val="14"/>
        </w:rPr>
        <w:t> </w:t>
      </w:r>
      <w:r>
        <w:rPr>
          <w:rStyle w:val="apple-converted-space"/>
          <w:color w:val="663300"/>
          <w:sz w:val="14"/>
          <w:szCs w:val="14"/>
        </w:rPr>
        <w:t> </w:t>
      </w:r>
      <w:r>
        <w:rPr>
          <w:rFonts w:ascii="Bookman Old Style" w:hAnsi="Bookman Old Style"/>
          <w:color w:val="000000"/>
        </w:rPr>
        <w:t>Si bien las obligaciones consagradas en los artículos 56 y 57-2 del CST son de medio y no de resultado, es deber del empleador adoptar todas las medidas a su alcance, tendientes a evitar o corregir las situaciones riesgosas</w:t>
      </w:r>
      <w:r>
        <w:rPr>
          <w:rStyle w:val="apple-converted-space"/>
          <w:rFonts w:ascii="Bookman Old Style" w:hAnsi="Bookman Old Style"/>
          <w:color w:val="000000"/>
        </w:rPr>
        <w:t> </w:t>
      </w:r>
      <w:hyperlink r:id="rId9" w:history="1">
        <w:r>
          <w:rPr>
            <w:rStyle w:val="Hipervnculo"/>
            <w:rFonts w:ascii="Bookman Old Style" w:hAnsi="Bookman Old Style"/>
            <w:color w:val="5E2C16"/>
          </w:rPr>
          <w:t>(SL13074-2014)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pacing w:val="-2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pacing w:val="-20"/>
          <w:sz w:val="20"/>
          <w:szCs w:val="20"/>
        </w:rPr>
        <w:t xml:space="preserve">ACCIDENTE DE </w:t>
      </w:r>
      <w:proofErr w:type="gramStart"/>
      <w:r>
        <w:rPr>
          <w:rFonts w:ascii="Bookman Old Style" w:hAnsi="Bookman Old Style"/>
          <w:b/>
          <w:bCs/>
          <w:color w:val="1C4954"/>
          <w:spacing w:val="-20"/>
          <w:sz w:val="20"/>
          <w:szCs w:val="20"/>
        </w:rPr>
        <w:t>TRABAJO »</w:t>
      </w:r>
      <w:proofErr w:type="gramEnd"/>
      <w:r>
        <w:rPr>
          <w:rFonts w:ascii="Bookman Old Style" w:hAnsi="Bookman Old Style"/>
          <w:b/>
          <w:bCs/>
          <w:color w:val="1C4954"/>
          <w:spacing w:val="-20"/>
          <w:sz w:val="20"/>
          <w:szCs w:val="20"/>
        </w:rPr>
        <w:t xml:space="preserve"> CULPA PATRONAL » INCUMPLIMIENTO DE LAS OBLIGACIONES GENERALES DE PROTECCIÓN Y SEGURIDAD DEL TRABAJADOR » ANÁLISIS DE PRUEBAS</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Ausencia de error de hecho del ad quem al considerar acreditada la culpa del empleador en el secuestro y posterior muerte del trabajador por no implementar acción alguna para protegerlo, después de que éste le puso en conocimiento algunos inconvenientes que tenía con los usuarios del servicio de energía, ubicados en una zona donde había presencia guerrillera</w:t>
      </w:r>
      <w:r>
        <w:rPr>
          <w:rStyle w:val="apple-converted-space"/>
          <w:rFonts w:ascii="Bookman Old Style" w:hAnsi="Bookman Old Style"/>
          <w:color w:val="000000"/>
        </w:rPr>
        <w:t> </w:t>
      </w:r>
      <w:hyperlink r:id="rId10" w:history="1">
        <w:r>
          <w:rPr>
            <w:rStyle w:val="Hipervnculo"/>
            <w:rFonts w:ascii="Verdana" w:hAnsi="Verdana"/>
            <w:color w:val="6867A7"/>
            <w:sz w:val="20"/>
            <w:szCs w:val="20"/>
          </w:rPr>
          <w:t>(SL13074-2014)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Error de hecho del ad quem al considerar que no había culpa porque no se encontraba probado que al trabajador se le hubiere dado la orden de realización de la labor «sin las medidas de seguridad»</w:t>
      </w:r>
      <w:r>
        <w:rPr>
          <w:rStyle w:val="apple-converted-space"/>
          <w:rFonts w:ascii="Bookman Old Style" w:hAnsi="Bookman Old Style"/>
          <w:color w:val="000000"/>
        </w:rPr>
        <w:t> </w:t>
      </w:r>
      <w:hyperlink r:id="rId11" w:history="1">
        <w:r>
          <w:rPr>
            <w:rStyle w:val="Hipervnculo"/>
            <w:rFonts w:ascii="Verdana" w:hAnsi="Verdana"/>
            <w:color w:val="6867A7"/>
            <w:sz w:val="20"/>
            <w:szCs w:val="20"/>
          </w:rPr>
          <w:t>(SL17216-2014)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proofErr w:type="gramStart"/>
      <w:r>
        <w:rPr>
          <w:rFonts w:ascii="Bookman Old Style" w:hAnsi="Bookman Old Style"/>
          <w:b/>
          <w:bCs/>
          <w:color w:val="1C4954"/>
          <w:spacing w:val="-20"/>
          <w:sz w:val="20"/>
          <w:szCs w:val="20"/>
        </w:rPr>
        <w:t>COMPETENCIA »</w:t>
      </w:r>
      <w:proofErr w:type="gramEnd"/>
      <w:r>
        <w:rPr>
          <w:rFonts w:ascii="Bookman Old Style" w:hAnsi="Bookman Old Style"/>
          <w:b/>
          <w:bCs/>
          <w:color w:val="1C4954"/>
          <w:spacing w:val="-20"/>
          <w:sz w:val="20"/>
          <w:szCs w:val="20"/>
        </w:rPr>
        <w:t xml:space="preserve"> CONTROVERSIAS CONTRA ENTIDADES DEL SISTEMA DE SEGURIDAD SOCIAL</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Corresponde a la Sala de Casación Laboral de la Corte asumir el conocimiento de los recursos de casación interpuestos en los procesos de responsabilidad médica concedidos por los jueces laborales antes de la entrada en vigencia del numeral 8 del artículo 625 de la Ley 1564 de 2012</w:t>
      </w:r>
      <w:r>
        <w:rPr>
          <w:rStyle w:val="apple-converted-space"/>
          <w:rFonts w:ascii="Bookman Old Style" w:hAnsi="Bookman Old Style"/>
          <w:color w:val="000000"/>
        </w:rPr>
        <w:t> </w:t>
      </w:r>
      <w:hyperlink r:id="rId12" w:history="1">
        <w:r>
          <w:rPr>
            <w:rStyle w:val="Hipervnculo"/>
            <w:rFonts w:ascii="Verdana" w:hAnsi="Verdana"/>
            <w:color w:val="6867A7"/>
            <w:sz w:val="20"/>
            <w:szCs w:val="20"/>
          </w:rPr>
          <w:t>(AL2702-2014)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Los procesos de responsabilidad médica que a la entrada en vigencia del numeral 8 del artículo 625 de la Ley 1564 de 2012, estaban en trámite de la segunda instancia ante la Sala Laboral de Tribunal Superior, deben agotar su trámite ante esta autoridad</w:t>
      </w:r>
      <w:r>
        <w:rPr>
          <w:rStyle w:val="apple-converted-space"/>
          <w:rFonts w:ascii="Bookman Old Style" w:hAnsi="Bookman Old Style"/>
          <w:color w:val="000000"/>
        </w:rPr>
        <w:t> </w:t>
      </w:r>
      <w:hyperlink r:id="rId13" w:history="1">
        <w:r>
          <w:rPr>
            <w:rStyle w:val="Hipervnculo"/>
            <w:rFonts w:ascii="Verdana" w:hAnsi="Verdana"/>
            <w:color w:val="6867A7"/>
            <w:sz w:val="20"/>
            <w:szCs w:val="20"/>
          </w:rPr>
          <w:t>(AL2702-2014)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lastRenderedPageBreak/>
        <w:t></w:t>
      </w:r>
      <w:r>
        <w:rPr>
          <w:color w:val="663300"/>
          <w:sz w:val="14"/>
          <w:szCs w:val="14"/>
        </w:rPr>
        <w:t> </w:t>
      </w:r>
      <w:r>
        <w:rPr>
          <w:rStyle w:val="apple-converted-space"/>
          <w:color w:val="663300"/>
          <w:sz w:val="14"/>
          <w:szCs w:val="14"/>
        </w:rPr>
        <w:t> </w:t>
      </w:r>
      <w:r>
        <w:rPr>
          <w:rFonts w:ascii="Bookman Old Style" w:hAnsi="Bookman Old Style"/>
          <w:color w:val="000000"/>
        </w:rPr>
        <w:t>Los procesos de responsabilidad médica que conocen los jueces laborales en primera instancia, desde la entrada en vigencia del numeral 8 del artículo 625 la Ley 1564 de 2012, deben ser remitidos a los jueces civiles competentes en el estado en que se encuentren</w:t>
      </w:r>
      <w:r>
        <w:rPr>
          <w:rStyle w:val="apple-converted-space"/>
          <w:rFonts w:ascii="Bookman Old Style" w:hAnsi="Bookman Old Style"/>
          <w:color w:val="000000"/>
        </w:rPr>
        <w:t> </w:t>
      </w:r>
      <w:hyperlink r:id="rId14" w:history="1">
        <w:r>
          <w:rPr>
            <w:rStyle w:val="Hipervnculo"/>
            <w:rFonts w:ascii="Verdana" w:hAnsi="Verdana"/>
            <w:color w:val="6867A7"/>
            <w:sz w:val="20"/>
            <w:szCs w:val="20"/>
          </w:rPr>
          <w:t>(AL2702-2014)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pacing w:val="-20"/>
          <w:sz w:val="20"/>
          <w:szCs w:val="20"/>
        </w:rPr>
        <w:t xml:space="preserve">CONTRATO DE TRABAJO, CONTRATO </w:t>
      </w:r>
      <w:proofErr w:type="gramStart"/>
      <w:r>
        <w:rPr>
          <w:rFonts w:ascii="Bookman Old Style" w:hAnsi="Bookman Old Style"/>
          <w:b/>
          <w:bCs/>
          <w:color w:val="1C4954"/>
          <w:spacing w:val="-20"/>
          <w:sz w:val="20"/>
          <w:szCs w:val="20"/>
        </w:rPr>
        <w:t>REALIDAD »</w:t>
      </w:r>
      <w:proofErr w:type="gramEnd"/>
      <w:r>
        <w:rPr>
          <w:rFonts w:ascii="Bookman Old Style" w:hAnsi="Bookman Old Style"/>
          <w:b/>
          <w:bCs/>
          <w:color w:val="1C4954"/>
          <w:spacing w:val="-20"/>
          <w:sz w:val="20"/>
          <w:szCs w:val="20"/>
        </w:rPr>
        <w:t xml:space="preserve"> DURACIÓN DEL CONTRATO, EXTREMOS TEMPORALES » ANÁLISIS DE PRUEBAS</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Error de hecho del ad quem al establecer el extremo inicial de la relación laboral</w:t>
      </w:r>
      <w:r>
        <w:rPr>
          <w:rStyle w:val="apple-converted-space"/>
          <w:rFonts w:ascii="Bookman Old Style" w:hAnsi="Bookman Old Style"/>
          <w:color w:val="000000"/>
        </w:rPr>
        <w:t> </w:t>
      </w:r>
      <w:hyperlink r:id="rId15" w:history="1">
        <w:r>
          <w:rPr>
            <w:rStyle w:val="Hipervnculo"/>
            <w:rFonts w:ascii="Verdana" w:hAnsi="Verdana"/>
            <w:color w:val="6867A7"/>
            <w:sz w:val="20"/>
            <w:szCs w:val="20"/>
          </w:rPr>
          <w:t>(SL14426-2014)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pacing w:val="-20"/>
          <w:sz w:val="20"/>
          <w:szCs w:val="20"/>
        </w:rPr>
        <w:t>GRADO JURISDICCIONAL DE CONSULTA</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En vigencia del artículo 69 del CPTSS, modificado por el artículo 14 de la Ley 1149 de 2007, procede contra sentencias adversas a Colpensiones -el Estado es garante-</w:t>
      </w:r>
      <w:r>
        <w:rPr>
          <w:rStyle w:val="apple-converted-space"/>
          <w:rFonts w:ascii="Bookman Old Style" w:hAnsi="Bookman Old Style"/>
          <w:color w:val="000000"/>
        </w:rPr>
        <w:t> </w:t>
      </w:r>
      <w:hyperlink r:id="rId16" w:history="1">
        <w:r>
          <w:rPr>
            <w:rStyle w:val="Hipervnculo"/>
            <w:rFonts w:ascii="Verdana" w:hAnsi="Verdana"/>
            <w:color w:val="6867A7"/>
            <w:sz w:val="20"/>
            <w:szCs w:val="20"/>
          </w:rPr>
          <w:t>(AL4088-2014)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pacing w:val="-20"/>
          <w:sz w:val="20"/>
          <w:szCs w:val="20"/>
        </w:rPr>
        <w:t>INDEMNIZACIÓN TOTAL Y ORDINARIA DE PERJUICIOS</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Reseña histórica</w:t>
      </w:r>
      <w:r>
        <w:rPr>
          <w:rStyle w:val="apple-converted-space"/>
          <w:rFonts w:ascii="Bookman Old Style" w:hAnsi="Bookman Old Style"/>
          <w:color w:val="000000"/>
        </w:rPr>
        <w:t> </w:t>
      </w:r>
      <w:hyperlink r:id="rId17" w:history="1">
        <w:r>
          <w:rPr>
            <w:rStyle w:val="Hipervnculo"/>
            <w:rFonts w:ascii="Verdana" w:hAnsi="Verdana"/>
            <w:color w:val="6867A7"/>
            <w:sz w:val="20"/>
            <w:szCs w:val="20"/>
          </w:rPr>
          <w:t>(SL17216-2014)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pacing w:val="-20"/>
          <w:sz w:val="20"/>
          <w:szCs w:val="20"/>
        </w:rPr>
        <w:t xml:space="preserve">INDEMNIZACIÓN TOTAL Y ORDINARIA DE </w:t>
      </w:r>
      <w:proofErr w:type="gramStart"/>
      <w:r>
        <w:rPr>
          <w:rFonts w:ascii="Bookman Old Style" w:hAnsi="Bookman Old Style"/>
          <w:b/>
          <w:bCs/>
          <w:color w:val="1C4954"/>
          <w:spacing w:val="-20"/>
          <w:sz w:val="20"/>
          <w:szCs w:val="20"/>
        </w:rPr>
        <w:t>PERJUICIOS »</w:t>
      </w:r>
      <w:proofErr w:type="gramEnd"/>
      <w:r>
        <w:rPr>
          <w:rFonts w:ascii="Bookman Old Style" w:hAnsi="Bookman Old Style"/>
          <w:b/>
          <w:bCs/>
          <w:color w:val="1C4954"/>
          <w:spacing w:val="-20"/>
          <w:sz w:val="20"/>
          <w:szCs w:val="20"/>
        </w:rPr>
        <w:t xml:space="preserve"> PERJUICIOS MORALES</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Es necesario comprobar los lazos de parentesco o de cercanía con la víctima y la incidencia del insuceso en los sentimientos del damnificado</w:t>
      </w:r>
      <w:r>
        <w:rPr>
          <w:rStyle w:val="apple-converted-space"/>
          <w:rFonts w:ascii="Bookman Old Style" w:hAnsi="Bookman Old Style"/>
          <w:color w:val="000000"/>
        </w:rPr>
        <w:t> </w:t>
      </w:r>
      <w:hyperlink r:id="rId18" w:history="1">
        <w:r>
          <w:rPr>
            <w:rStyle w:val="Hipervnculo"/>
            <w:rFonts w:ascii="Verdana" w:hAnsi="Verdana"/>
            <w:color w:val="6867A7"/>
            <w:sz w:val="20"/>
            <w:szCs w:val="20"/>
          </w:rPr>
          <w:t>(SL13074-2014)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Para quienes no acreditan pertenecer al grupo de parentesco o de familiaridad cercano a la víctima, no opera la presunción de hominis o judicial y, por tanto, deben demostrar el daño moral</w:t>
      </w:r>
      <w:r>
        <w:rPr>
          <w:rStyle w:val="apple-converted-space"/>
          <w:rFonts w:ascii="Bookman Old Style" w:hAnsi="Bookman Old Style"/>
          <w:color w:val="000000"/>
        </w:rPr>
        <w:t> </w:t>
      </w:r>
      <w:hyperlink r:id="rId19" w:anchor="Tesis5" w:history="1">
        <w:r>
          <w:rPr>
            <w:rStyle w:val="Hipervnculo"/>
            <w:rFonts w:ascii="Bookman Old Style" w:hAnsi="Bookman Old Style"/>
            <w:color w:val="5E2C16"/>
          </w:rPr>
          <w:t>(SL13074-2014)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lastRenderedPageBreak/>
        <w:t></w:t>
      </w:r>
      <w:r>
        <w:rPr>
          <w:color w:val="663300"/>
          <w:sz w:val="14"/>
          <w:szCs w:val="14"/>
        </w:rPr>
        <w:t> </w:t>
      </w:r>
      <w:r>
        <w:rPr>
          <w:rStyle w:val="apple-converted-space"/>
          <w:color w:val="663300"/>
          <w:sz w:val="14"/>
          <w:szCs w:val="14"/>
        </w:rPr>
        <w:t> </w:t>
      </w:r>
      <w:r>
        <w:rPr>
          <w:rFonts w:ascii="Bookman Old Style" w:hAnsi="Bookman Old Style"/>
          <w:color w:val="000000"/>
        </w:rPr>
        <w:t>Se presume el dolor, la aflicción, la congoja de quien prueba la relación familiar con la víctima directa -admite prueba en contrario-</w:t>
      </w:r>
      <w:r>
        <w:rPr>
          <w:rStyle w:val="apple-converted-space"/>
          <w:rFonts w:ascii="Bookman Old Style" w:hAnsi="Bookman Old Style"/>
          <w:color w:val="000000"/>
        </w:rPr>
        <w:t> </w:t>
      </w:r>
      <w:hyperlink r:id="rId20" w:history="1">
        <w:r>
          <w:rPr>
            <w:rStyle w:val="Hipervnculo"/>
            <w:rFonts w:ascii="Bookman Old Style" w:hAnsi="Bookman Old Style"/>
            <w:color w:val="5E2C16"/>
          </w:rPr>
          <w:t>(SL13074-2014)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pacing w:val="-20"/>
          <w:sz w:val="20"/>
          <w:szCs w:val="20"/>
        </w:rPr>
        <w:t xml:space="preserve">INDEMNIZACIÓN TOTAL Y ORDINARIA DE </w:t>
      </w:r>
      <w:proofErr w:type="gramStart"/>
      <w:r>
        <w:rPr>
          <w:rFonts w:ascii="Bookman Old Style" w:hAnsi="Bookman Old Style"/>
          <w:b/>
          <w:bCs/>
          <w:color w:val="1C4954"/>
          <w:spacing w:val="-20"/>
          <w:sz w:val="20"/>
          <w:szCs w:val="20"/>
        </w:rPr>
        <w:t>PERJUICIOS »</w:t>
      </w:r>
      <w:proofErr w:type="gramEnd"/>
      <w:r>
        <w:rPr>
          <w:rFonts w:ascii="Bookman Old Style" w:hAnsi="Bookman Old Style"/>
          <w:b/>
          <w:bCs/>
          <w:color w:val="1C4954"/>
          <w:spacing w:val="-20"/>
          <w:sz w:val="20"/>
          <w:szCs w:val="20"/>
        </w:rPr>
        <w:t xml:space="preserve"> PERJUICIOS MORALES » ANÁLISIS DE PRUEBAS</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Error de hecho del ad quem al considerar que por compartir la patria potestad quedan acreditados los perjuicios morales</w:t>
      </w:r>
      <w:r>
        <w:rPr>
          <w:rStyle w:val="apple-converted-space"/>
          <w:rFonts w:ascii="Bookman Old Style" w:hAnsi="Bookman Old Style"/>
          <w:color w:val="000000"/>
        </w:rPr>
        <w:t> </w:t>
      </w:r>
      <w:hyperlink r:id="rId21" w:history="1">
        <w:r>
          <w:rPr>
            <w:rStyle w:val="Hipervnculo"/>
            <w:rFonts w:ascii="Bookman Old Style" w:hAnsi="Bookman Old Style"/>
            <w:color w:val="5E2C16"/>
          </w:rPr>
          <w:t>(SL13074-2014)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pacing w:val="-2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pacing w:val="-2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pacing w:val="-20"/>
          <w:sz w:val="20"/>
          <w:szCs w:val="20"/>
        </w:rPr>
        <w:t xml:space="preserve">INDEMNIZACIÓN TOTAL Y ORDINARIA DE </w:t>
      </w:r>
      <w:proofErr w:type="gramStart"/>
      <w:r>
        <w:rPr>
          <w:rFonts w:ascii="Bookman Old Style" w:hAnsi="Bookman Old Style"/>
          <w:b/>
          <w:bCs/>
          <w:color w:val="1C4954"/>
          <w:spacing w:val="-20"/>
          <w:sz w:val="20"/>
          <w:szCs w:val="20"/>
        </w:rPr>
        <w:t>PERJUICIOS »</w:t>
      </w:r>
      <w:proofErr w:type="gramEnd"/>
      <w:r>
        <w:rPr>
          <w:rFonts w:ascii="Bookman Old Style" w:hAnsi="Bookman Old Style"/>
          <w:b/>
          <w:bCs/>
          <w:color w:val="1C4954"/>
          <w:spacing w:val="-20"/>
          <w:sz w:val="20"/>
          <w:szCs w:val="20"/>
        </w:rPr>
        <w:t xml:space="preserve"> PERJUICIOS MORALES » TASACIÓN</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Entre mayor, fuerte y estrecho sea el lazo afectivo y de familiaridad con la víctima, mayor debe ser el precio del perjuicio</w:t>
      </w:r>
      <w:r>
        <w:rPr>
          <w:rStyle w:val="apple-converted-space"/>
          <w:rFonts w:ascii="Bookman Old Style" w:hAnsi="Bookman Old Style"/>
          <w:color w:val="000000"/>
        </w:rPr>
        <w:t> </w:t>
      </w:r>
      <w:hyperlink r:id="rId22" w:history="1">
        <w:r>
          <w:rPr>
            <w:rStyle w:val="Hipervnculo"/>
            <w:rFonts w:ascii="Bookman Old Style" w:hAnsi="Bookman Old Style"/>
            <w:color w:val="5E2C16"/>
          </w:rPr>
          <w:t>(SL13074-2014)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pacing w:val="-20"/>
          <w:sz w:val="20"/>
          <w:szCs w:val="20"/>
        </w:rPr>
        <w:t xml:space="preserve">INDEMNIZACIÓN TOTAL Y ORDINARIA DE </w:t>
      </w:r>
      <w:proofErr w:type="gramStart"/>
      <w:r>
        <w:rPr>
          <w:rFonts w:ascii="Bookman Old Style" w:hAnsi="Bookman Old Style"/>
          <w:b/>
          <w:bCs/>
          <w:color w:val="1C4954"/>
          <w:spacing w:val="-20"/>
          <w:sz w:val="20"/>
          <w:szCs w:val="20"/>
        </w:rPr>
        <w:t>PERJUICIOS »</w:t>
      </w:r>
      <w:proofErr w:type="gramEnd"/>
      <w:r>
        <w:rPr>
          <w:rFonts w:ascii="Bookman Old Style" w:hAnsi="Bookman Old Style"/>
          <w:b/>
          <w:bCs/>
          <w:color w:val="1C4954"/>
          <w:spacing w:val="-20"/>
          <w:sz w:val="20"/>
          <w:szCs w:val="20"/>
        </w:rPr>
        <w:t xml:space="preserve"> PROCEDENCIA</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Es indispensable que se evidencie un comportamiento omisivo o negligente del empleador</w:t>
      </w:r>
      <w:r>
        <w:rPr>
          <w:rStyle w:val="apple-converted-space"/>
          <w:rFonts w:ascii="Bookman Old Style" w:hAnsi="Bookman Old Style"/>
          <w:color w:val="000000"/>
        </w:rPr>
        <w:t> </w:t>
      </w:r>
      <w:hyperlink r:id="rId23" w:history="1">
        <w:r>
          <w:rPr>
            <w:rStyle w:val="Hipervnculo"/>
            <w:rFonts w:ascii="Bookman Old Style" w:hAnsi="Bookman Old Style"/>
            <w:color w:val="5E2C16"/>
          </w:rPr>
          <w:t>(SL13074-2014)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5E2C16"/>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Es necesario determinar que la conducta del empleador fue negligente, omisiva o descuidada en el cumplimiento de sus obligaciones</w:t>
      </w:r>
      <w:r>
        <w:rPr>
          <w:rStyle w:val="apple-converted-space"/>
          <w:rFonts w:ascii="Bookman Old Style" w:hAnsi="Bookman Old Style"/>
          <w:color w:val="000000"/>
        </w:rPr>
        <w:t> </w:t>
      </w:r>
      <w:hyperlink r:id="rId24" w:history="1">
        <w:r>
          <w:rPr>
            <w:rStyle w:val="Hipervnculo"/>
            <w:rFonts w:ascii="Bookman Old Style" w:hAnsi="Bookman Old Style"/>
            <w:color w:val="5E2C16"/>
          </w:rPr>
          <w:t>(SL17216-2014)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pacing w:val="-20"/>
          <w:sz w:val="20"/>
          <w:szCs w:val="20"/>
        </w:rPr>
        <w:t xml:space="preserve">INTERESES </w:t>
      </w:r>
      <w:proofErr w:type="gramStart"/>
      <w:r>
        <w:rPr>
          <w:rFonts w:ascii="Bookman Old Style" w:hAnsi="Bookman Old Style"/>
          <w:b/>
          <w:bCs/>
          <w:color w:val="1C4954"/>
          <w:spacing w:val="-20"/>
          <w:sz w:val="20"/>
          <w:szCs w:val="20"/>
        </w:rPr>
        <w:t>MORATORIOS »</w:t>
      </w:r>
      <w:proofErr w:type="gramEnd"/>
      <w:r>
        <w:rPr>
          <w:rFonts w:ascii="Bookman Old Style" w:hAnsi="Bookman Old Style"/>
          <w:b/>
          <w:bCs/>
          <w:color w:val="1C4954"/>
          <w:spacing w:val="-20"/>
          <w:sz w:val="20"/>
          <w:szCs w:val="20"/>
        </w:rPr>
        <w:t xml:space="preserve"> PROCEDENCIA EN PENSIÓN DE SOBREVIVIENTES DE ORIGEN COMÚN, LEY 797 DE 2003</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lastRenderedPageBreak/>
        <w:t></w:t>
      </w:r>
      <w:r>
        <w:rPr>
          <w:color w:val="663300"/>
          <w:sz w:val="14"/>
          <w:szCs w:val="14"/>
        </w:rPr>
        <w:t> </w:t>
      </w:r>
      <w:r>
        <w:rPr>
          <w:rStyle w:val="apple-converted-space"/>
          <w:color w:val="663300"/>
          <w:sz w:val="14"/>
          <w:szCs w:val="14"/>
        </w:rPr>
        <w:t> </w:t>
      </w:r>
      <w:r>
        <w:rPr>
          <w:rFonts w:ascii="Bookman Old Style" w:hAnsi="Bookman Old Style"/>
          <w:color w:val="000000"/>
        </w:rPr>
        <w:t>No dependen de la buena o mala fe del deudor, debido a su naturaleza resarcitoria y no sancionatoria</w:t>
      </w:r>
      <w:r>
        <w:rPr>
          <w:rStyle w:val="apple-converted-space"/>
          <w:rFonts w:ascii="Bookman Old Style" w:hAnsi="Bookman Old Style"/>
          <w:color w:val="000000"/>
        </w:rPr>
        <w:t> </w:t>
      </w:r>
      <w:hyperlink r:id="rId25" w:history="1">
        <w:r>
          <w:rPr>
            <w:rStyle w:val="Hipervnculo"/>
            <w:rFonts w:ascii="Bookman Old Style" w:hAnsi="Bookman Old Style"/>
            <w:color w:val="5E2C16"/>
          </w:rPr>
          <w:t>(SL13388-2014)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pacing w:val="-20"/>
          <w:sz w:val="20"/>
          <w:szCs w:val="20"/>
        </w:rPr>
        <w:t xml:space="preserve">INTERESES </w:t>
      </w:r>
      <w:proofErr w:type="gramStart"/>
      <w:r>
        <w:rPr>
          <w:rFonts w:ascii="Bookman Old Style" w:hAnsi="Bookman Old Style"/>
          <w:b/>
          <w:bCs/>
          <w:color w:val="1C4954"/>
          <w:spacing w:val="-20"/>
          <w:sz w:val="20"/>
          <w:szCs w:val="20"/>
        </w:rPr>
        <w:t>MORATORIOS »</w:t>
      </w:r>
      <w:proofErr w:type="gramEnd"/>
      <w:r>
        <w:rPr>
          <w:rFonts w:ascii="Bookman Old Style" w:hAnsi="Bookman Old Style"/>
          <w:b/>
          <w:bCs/>
          <w:color w:val="1C4954"/>
          <w:spacing w:val="-20"/>
          <w:sz w:val="20"/>
          <w:szCs w:val="20"/>
        </w:rPr>
        <w:t xml:space="preserve"> PROCEDENCIA EN PENSIÓN DE SOBREVIVIENTES, LEY 797 DE 2003</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Son viables cuando hay incumplimiento de las entidades administradoras en el deber legal de cobro de los aportes en mora, independientemente del criterio jurisprudencial respecto de los efectos de la mora</w:t>
      </w:r>
      <w:r>
        <w:rPr>
          <w:rStyle w:val="apple-converted-space"/>
          <w:rFonts w:ascii="Bookman Old Style" w:hAnsi="Bookman Old Style"/>
          <w:color w:val="000000"/>
        </w:rPr>
        <w:t> </w:t>
      </w:r>
      <w:hyperlink r:id="rId26" w:history="1">
        <w:r>
          <w:rPr>
            <w:rStyle w:val="Hipervnculo"/>
            <w:rFonts w:ascii="Bookman Old Style" w:hAnsi="Bookman Old Style"/>
            <w:color w:val="5E2C16"/>
          </w:rPr>
          <w:t>(SL13388-2014)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pacing w:val="-20"/>
          <w:sz w:val="20"/>
          <w:szCs w:val="20"/>
        </w:rPr>
        <w:t>INTERPRETACIÓN DE LA LEY</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Los artículos 143 del CST y 5 de la ley 6 de 1945 se deben interpretar de acuerdo a los Convenios 100 y 111 de la OIT</w:t>
      </w:r>
      <w:r>
        <w:rPr>
          <w:rStyle w:val="apple-converted-space"/>
          <w:rFonts w:ascii="Bookman Old Style" w:hAnsi="Bookman Old Style"/>
          <w:color w:val="000000"/>
        </w:rPr>
        <w:t> </w:t>
      </w:r>
      <w:hyperlink r:id="rId27" w:history="1">
        <w:r>
          <w:rPr>
            <w:rStyle w:val="Hipervnculo"/>
            <w:rFonts w:ascii="Verdana" w:hAnsi="Verdana"/>
            <w:color w:val="6867A7"/>
            <w:sz w:val="20"/>
            <w:szCs w:val="20"/>
          </w:rPr>
          <w:t>(SL16217-2014)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pacing w:val="-20"/>
          <w:sz w:val="20"/>
          <w:szCs w:val="20"/>
        </w:rPr>
        <w:t xml:space="preserve">LEGITIMACIÓN EN LA CAUSA POR </w:t>
      </w:r>
      <w:proofErr w:type="gramStart"/>
      <w:r>
        <w:rPr>
          <w:rFonts w:ascii="Bookman Old Style" w:hAnsi="Bookman Old Style"/>
          <w:b/>
          <w:bCs/>
          <w:color w:val="1C4954"/>
          <w:spacing w:val="-20"/>
          <w:sz w:val="20"/>
          <w:szCs w:val="20"/>
        </w:rPr>
        <w:t>ACTIVA »</w:t>
      </w:r>
      <w:proofErr w:type="gramEnd"/>
      <w:r>
        <w:rPr>
          <w:rFonts w:ascii="Bookman Old Style" w:hAnsi="Bookman Old Style"/>
          <w:b/>
          <w:bCs/>
          <w:color w:val="1C4954"/>
          <w:spacing w:val="-20"/>
          <w:sz w:val="20"/>
          <w:szCs w:val="20"/>
        </w:rPr>
        <w:t xml:space="preserve"> ACCIÓN DE REPARACIÓN POR INDEMNIZACIÓN TOTAL Y ORDINARIA DE PERJUICIOS</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Está legitimada para demandar cualquier persona que haya sufrido un daño, con ocasión de la muerte, discapacidad o invalidez del trabajador, producto de un accidente laboral en el que haya mediado culpa patronal</w:t>
      </w:r>
      <w:r>
        <w:rPr>
          <w:rStyle w:val="apple-converted-space"/>
          <w:rFonts w:ascii="Bookman Old Style" w:hAnsi="Bookman Old Style"/>
          <w:color w:val="000000"/>
        </w:rPr>
        <w:t> </w:t>
      </w:r>
      <w:hyperlink r:id="rId28" w:history="1">
        <w:r>
          <w:rPr>
            <w:rStyle w:val="Hipervnculo"/>
            <w:rFonts w:ascii="Bookman Old Style" w:hAnsi="Bookman Old Style"/>
            <w:color w:val="5E2C16"/>
          </w:rPr>
          <w:t>(SL13074-2014)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pacing w:val="-20"/>
          <w:sz w:val="20"/>
          <w:szCs w:val="20"/>
        </w:rPr>
        <w:t>LLAMAMIENTO EN GARANTÍA</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proofErr w:type="gramStart"/>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Responsabilidad</w:t>
      </w:r>
      <w:proofErr w:type="gramEnd"/>
      <w:r>
        <w:rPr>
          <w:rFonts w:ascii="Bookman Old Style" w:hAnsi="Bookman Old Style"/>
          <w:color w:val="000000"/>
        </w:rPr>
        <w:t xml:space="preserve"> por aseguramiento del riesgo previsto en el artículo 216 del CST -culpa patronal-. Si no hay responsabilidad solidaria del beneficiario o dueño de la obra, no hay lugar a condena alguna frente al llamado en garantía</w:t>
      </w:r>
      <w:r>
        <w:rPr>
          <w:rStyle w:val="apple-converted-space"/>
          <w:rFonts w:ascii="Bookman Old Style" w:hAnsi="Bookman Old Style"/>
          <w:color w:val="000000"/>
        </w:rPr>
        <w:t> </w:t>
      </w:r>
      <w:hyperlink r:id="rId29" w:history="1">
        <w:r>
          <w:rPr>
            <w:rStyle w:val="Hipervnculo"/>
            <w:rFonts w:ascii="Verdana" w:hAnsi="Verdana"/>
            <w:color w:val="6867A7"/>
            <w:sz w:val="20"/>
            <w:szCs w:val="20"/>
          </w:rPr>
          <w:t>(SL14540-2014)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pacing w:val="-20"/>
          <w:sz w:val="20"/>
          <w:szCs w:val="20"/>
        </w:rPr>
        <w:t>NULIDAD POR PRETERMISIÓN DEL GRADO JURISDICCIONAL DE CONSULTA</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lastRenderedPageBreak/>
        <w:t></w:t>
      </w:r>
      <w:r>
        <w:rPr>
          <w:color w:val="663300"/>
          <w:sz w:val="14"/>
          <w:szCs w:val="14"/>
        </w:rPr>
        <w:t> </w:t>
      </w:r>
      <w:r>
        <w:rPr>
          <w:rStyle w:val="apple-converted-space"/>
          <w:color w:val="663300"/>
          <w:sz w:val="14"/>
          <w:szCs w:val="14"/>
        </w:rPr>
        <w:t> </w:t>
      </w:r>
      <w:r>
        <w:rPr>
          <w:rFonts w:ascii="Bookman Old Style" w:hAnsi="Bookman Old Style"/>
          <w:color w:val="000000"/>
        </w:rPr>
        <w:t>La consulta debe surtirse a favor de la entidad de derecho público que la ley establece, independientemente que la contraparte hubiera apelado o no</w:t>
      </w:r>
      <w:r>
        <w:rPr>
          <w:rStyle w:val="apple-converted-space"/>
          <w:rFonts w:ascii="Bookman Old Style" w:hAnsi="Bookman Old Style"/>
          <w:color w:val="000000"/>
        </w:rPr>
        <w:t> </w:t>
      </w:r>
      <w:hyperlink r:id="rId30" w:history="1">
        <w:r>
          <w:rPr>
            <w:rStyle w:val="Hipervnculo"/>
            <w:rFonts w:ascii="Bookman Old Style" w:hAnsi="Bookman Old Style"/>
            <w:color w:val="5E2C16"/>
          </w:rPr>
          <w:t>(AL4088-2014)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La Corte no puede declarar nulidades suscitadas en las instancias -remisión al ad quem para que de ser necesario, ex oficio, adopte lo correctivos necesarios-</w:t>
      </w:r>
      <w:r>
        <w:rPr>
          <w:rStyle w:val="apple-converted-space"/>
          <w:rFonts w:ascii="Bookman Old Style" w:hAnsi="Bookman Old Style"/>
          <w:color w:val="000000"/>
        </w:rPr>
        <w:t> </w:t>
      </w:r>
      <w:hyperlink r:id="rId31" w:history="1">
        <w:r>
          <w:rPr>
            <w:rStyle w:val="Hipervnculo"/>
            <w:rFonts w:ascii="Verdana" w:hAnsi="Verdana"/>
            <w:color w:val="6867A7"/>
            <w:sz w:val="20"/>
            <w:szCs w:val="20"/>
          </w:rPr>
          <w:t>(AL4088-2014)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pacing w:val="-20"/>
          <w:sz w:val="20"/>
          <w:szCs w:val="20"/>
        </w:rPr>
        <w:t xml:space="preserve">PRINCIPIO DE IGUALDAD Y NO </w:t>
      </w:r>
      <w:proofErr w:type="gramStart"/>
      <w:r>
        <w:rPr>
          <w:rFonts w:ascii="Bookman Old Style" w:hAnsi="Bookman Old Style"/>
          <w:b/>
          <w:bCs/>
          <w:color w:val="1C4954"/>
          <w:spacing w:val="-20"/>
          <w:sz w:val="20"/>
          <w:szCs w:val="20"/>
        </w:rPr>
        <w:t>DISCRIMINACIÓN »</w:t>
      </w:r>
      <w:proofErr w:type="gramEnd"/>
      <w:r>
        <w:rPr>
          <w:rFonts w:ascii="Bookman Old Style" w:hAnsi="Bookman Old Style"/>
          <w:b/>
          <w:bCs/>
          <w:color w:val="1C4954"/>
          <w:spacing w:val="-20"/>
          <w:sz w:val="20"/>
          <w:szCs w:val="20"/>
        </w:rPr>
        <w:t xml:space="preserve"> APLICACIÓN</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Criterios de valoración para determinar un trato igualitario</w:t>
      </w:r>
      <w:r>
        <w:rPr>
          <w:rStyle w:val="apple-converted-space"/>
          <w:rFonts w:ascii="Bookman Old Style" w:hAnsi="Bookman Old Style"/>
          <w:color w:val="000000"/>
        </w:rPr>
        <w:t> </w:t>
      </w:r>
      <w:hyperlink r:id="rId32" w:history="1">
        <w:r>
          <w:rPr>
            <w:rStyle w:val="Hipervnculo"/>
            <w:rFonts w:ascii="Bookman Old Style" w:hAnsi="Bookman Old Style"/>
            <w:color w:val="5E2C16"/>
          </w:rPr>
          <w:t>(SL16217-2014)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Exige tratamiento igualitario a menos que exista una razón relevante y objetiva para dar un trato desigual</w:t>
      </w:r>
      <w:r>
        <w:rPr>
          <w:rStyle w:val="apple-converted-space"/>
          <w:rFonts w:ascii="Bookman Old Style" w:hAnsi="Bookman Old Style"/>
          <w:color w:val="000000"/>
        </w:rPr>
        <w:t> </w:t>
      </w:r>
      <w:hyperlink r:id="rId33" w:history="1">
        <w:r>
          <w:rPr>
            <w:rStyle w:val="Hipervnculo"/>
            <w:rFonts w:ascii="Bookman Old Style" w:hAnsi="Bookman Old Style"/>
            <w:color w:val="5E2C16"/>
          </w:rPr>
          <w:t>(SL16217-2014)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pacing w:val="-20"/>
          <w:sz w:val="20"/>
          <w:szCs w:val="20"/>
        </w:rPr>
        <w:t xml:space="preserve">PRINCIPIO DE IGUALDAD Y NO </w:t>
      </w:r>
      <w:proofErr w:type="gramStart"/>
      <w:r>
        <w:rPr>
          <w:rFonts w:ascii="Bookman Old Style" w:hAnsi="Bookman Old Style"/>
          <w:b/>
          <w:bCs/>
          <w:color w:val="1C4954"/>
          <w:spacing w:val="-20"/>
          <w:sz w:val="20"/>
          <w:szCs w:val="20"/>
        </w:rPr>
        <w:t>DISCRIMINACIÓN »</w:t>
      </w:r>
      <w:proofErr w:type="gramEnd"/>
      <w:r>
        <w:rPr>
          <w:rFonts w:ascii="Bookman Old Style" w:hAnsi="Bookman Old Style"/>
          <w:b/>
          <w:bCs/>
          <w:color w:val="1C4954"/>
          <w:spacing w:val="-20"/>
          <w:sz w:val="20"/>
          <w:szCs w:val="20"/>
        </w:rPr>
        <w:t xml:space="preserve"> NATURALEZA</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Los convenios 100 y 111 de la OIT llevaron este principio al terreno laboral</w:t>
      </w:r>
      <w:r>
        <w:rPr>
          <w:rStyle w:val="apple-converted-space"/>
          <w:rFonts w:ascii="Bookman Old Style" w:hAnsi="Bookman Old Style"/>
          <w:color w:val="000000"/>
        </w:rPr>
        <w:t> </w:t>
      </w:r>
      <w:hyperlink r:id="rId34" w:history="1">
        <w:r>
          <w:rPr>
            <w:rStyle w:val="Hipervnculo"/>
            <w:rFonts w:ascii="Bookman Old Style" w:hAnsi="Bookman Old Style"/>
            <w:color w:val="5E2C16"/>
          </w:rPr>
          <w:t>(SL16217-2014)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pacing w:val="-20"/>
          <w:sz w:val="20"/>
          <w:szCs w:val="20"/>
        </w:rPr>
        <w:t>PRINCIPIO DE TERRITORIALIDAD, LEX LOCI SOLUTIONIS</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Cuando el contrato inicia en Colombia y luego del traslado del trabajador al exterior la subordinación se continua ejerciendo desde el territorio nacional, hay lugar a aplicar las leyes laborales de nuestro país</w:t>
      </w:r>
      <w:r>
        <w:rPr>
          <w:rStyle w:val="apple-converted-space"/>
          <w:rFonts w:ascii="Bookman Old Style" w:hAnsi="Bookman Old Style"/>
          <w:color w:val="000000"/>
        </w:rPr>
        <w:t> </w:t>
      </w:r>
      <w:hyperlink r:id="rId35" w:history="1">
        <w:r>
          <w:rPr>
            <w:rStyle w:val="Hipervnculo"/>
            <w:rFonts w:ascii="Verdana" w:hAnsi="Verdana"/>
            <w:color w:val="6867A7"/>
            <w:sz w:val="20"/>
            <w:szCs w:val="20"/>
          </w:rPr>
          <w:t>(SL14426-2014)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proofErr w:type="gramStart"/>
      <w:r>
        <w:rPr>
          <w:rFonts w:ascii="Bookman Old Style" w:hAnsi="Bookman Old Style"/>
          <w:b/>
          <w:bCs/>
          <w:color w:val="1C4954"/>
          <w:spacing w:val="-20"/>
          <w:sz w:val="20"/>
          <w:szCs w:val="20"/>
        </w:rPr>
        <w:t>PRUEBAS »</w:t>
      </w:r>
      <w:proofErr w:type="gramEnd"/>
      <w:r>
        <w:rPr>
          <w:rFonts w:ascii="Bookman Old Style" w:hAnsi="Bookman Old Style"/>
          <w:b/>
          <w:bCs/>
          <w:color w:val="1C4954"/>
          <w:spacing w:val="-20"/>
          <w:sz w:val="20"/>
          <w:szCs w:val="20"/>
        </w:rPr>
        <w:t xml:space="preserve"> DOCUMENTO » VALOR PROBATORIO DE LAS CERTIFICACIONES EXPEDIDAS POR EL EMPLEADOR</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lastRenderedPageBreak/>
        <w:t></w:t>
      </w:r>
      <w:r>
        <w:rPr>
          <w:color w:val="663300"/>
          <w:sz w:val="14"/>
          <w:szCs w:val="14"/>
        </w:rPr>
        <w:t> </w:t>
      </w:r>
      <w:r>
        <w:rPr>
          <w:rStyle w:val="apple-converted-space"/>
          <w:color w:val="663300"/>
          <w:sz w:val="14"/>
          <w:szCs w:val="14"/>
        </w:rPr>
        <w:t> </w:t>
      </w:r>
      <w:r>
        <w:rPr>
          <w:rFonts w:ascii="Bookman Old Style" w:hAnsi="Bookman Old Style"/>
          <w:color w:val="000000"/>
        </w:rPr>
        <w:t>Se deben tener como un hecho cierto, la carga de probar en contra de lo certificado corre por cuenta del empleador -el juez debe acentuar el rigor de juicio valorativo-</w:t>
      </w:r>
      <w:r>
        <w:rPr>
          <w:rStyle w:val="apple-converted-space"/>
          <w:rFonts w:ascii="Bookman Old Style" w:hAnsi="Bookman Old Style"/>
          <w:color w:val="000000"/>
        </w:rPr>
        <w:t> </w:t>
      </w:r>
      <w:hyperlink r:id="rId36" w:history="1">
        <w:r>
          <w:rPr>
            <w:rStyle w:val="Hipervnculo"/>
            <w:rFonts w:ascii="Verdana" w:hAnsi="Verdana"/>
            <w:color w:val="6867A7"/>
            <w:sz w:val="20"/>
            <w:szCs w:val="20"/>
          </w:rPr>
          <w:t>(SL14426-2014)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pacing w:val="-20"/>
          <w:sz w:val="20"/>
          <w:szCs w:val="20"/>
        </w:rPr>
        <w:t>PRUEBAS » PRESUNCIÓN JUDICIAL » CONCEPTO</w:t>
      </w:r>
      <w:r>
        <w:rPr>
          <w:rStyle w:val="apple-converted-space"/>
          <w:rFonts w:ascii="Bookman Old Style" w:hAnsi="Bookman Old Style"/>
          <w:b/>
          <w:bCs/>
          <w:color w:val="000000"/>
          <w:sz w:val="20"/>
          <w:szCs w:val="20"/>
        </w:rPr>
        <w:t> </w:t>
      </w:r>
      <w:hyperlink r:id="rId37" w:history="1">
        <w:r>
          <w:rPr>
            <w:rStyle w:val="Hipervnculo"/>
            <w:rFonts w:ascii="Bookman Old Style" w:hAnsi="Bookman Old Style"/>
            <w:color w:val="5E2C16"/>
            <w:sz w:val="20"/>
            <w:szCs w:val="20"/>
          </w:rPr>
          <w:t>(SL13074-2014)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00000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proofErr w:type="gramStart"/>
      <w:r>
        <w:rPr>
          <w:rFonts w:ascii="Bookman Old Style" w:hAnsi="Bookman Old Style"/>
          <w:b/>
          <w:bCs/>
          <w:color w:val="1C4954"/>
          <w:spacing w:val="-20"/>
          <w:sz w:val="20"/>
          <w:szCs w:val="20"/>
        </w:rPr>
        <w:t>PRUEBAS »</w:t>
      </w:r>
      <w:proofErr w:type="gramEnd"/>
      <w:r>
        <w:rPr>
          <w:rFonts w:ascii="Bookman Old Style" w:hAnsi="Bookman Old Style"/>
          <w:b/>
          <w:bCs/>
          <w:color w:val="1C4954"/>
          <w:spacing w:val="-20"/>
          <w:sz w:val="20"/>
          <w:szCs w:val="20"/>
        </w:rPr>
        <w:t xml:space="preserve"> PRUEBA DEL ESTADO DE EMBRIAGUEZ</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El hecho de que un trabajador se niegue a realizarse un examen de alcoholemia, puede ser un indicio del estado de embriaguez</w:t>
      </w:r>
      <w:r>
        <w:rPr>
          <w:rStyle w:val="apple-converted-space"/>
          <w:rFonts w:ascii="Bookman Old Style" w:hAnsi="Bookman Old Style"/>
          <w:color w:val="000000"/>
        </w:rPr>
        <w:t> </w:t>
      </w:r>
      <w:hyperlink r:id="rId38" w:history="1">
        <w:r>
          <w:rPr>
            <w:rStyle w:val="Hipervnculo"/>
            <w:rFonts w:ascii="Bookman Old Style" w:hAnsi="Bookman Old Style"/>
            <w:color w:val="5E2C16"/>
          </w:rPr>
          <w:t>(SL8002-2014)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No requiere prueba solemne</w:t>
      </w:r>
      <w:r>
        <w:rPr>
          <w:rStyle w:val="apple-converted-space"/>
          <w:rFonts w:ascii="Bookman Old Style" w:hAnsi="Bookman Old Style"/>
          <w:color w:val="000000"/>
        </w:rPr>
        <w:t> </w:t>
      </w:r>
      <w:hyperlink r:id="rId39" w:history="1">
        <w:r>
          <w:rPr>
            <w:rStyle w:val="Hipervnculo"/>
            <w:rFonts w:ascii="Verdana" w:hAnsi="Verdana"/>
            <w:color w:val="6867A7"/>
            <w:sz w:val="20"/>
            <w:szCs w:val="20"/>
          </w:rPr>
          <w:t>(SL8002-2014)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proofErr w:type="gramStart"/>
      <w:r>
        <w:rPr>
          <w:rFonts w:ascii="Bookman Old Style" w:hAnsi="Bookman Old Style"/>
          <w:b/>
          <w:bCs/>
          <w:color w:val="1C4954"/>
          <w:spacing w:val="-20"/>
          <w:sz w:val="20"/>
          <w:szCs w:val="20"/>
        </w:rPr>
        <w:t>SALARIOS »</w:t>
      </w:r>
      <w:proofErr w:type="gramEnd"/>
      <w:r>
        <w:rPr>
          <w:rFonts w:ascii="Bookman Old Style" w:hAnsi="Bookman Old Style"/>
          <w:b/>
          <w:bCs/>
          <w:color w:val="1C4954"/>
          <w:spacing w:val="-20"/>
          <w:sz w:val="20"/>
          <w:szCs w:val="20"/>
        </w:rPr>
        <w:t xml:space="preserve"> NIVELACIÓN SALARIAL » PRINCIPIO A TRABAJO DE IGUAL VALOR, SALARIO IGUAL</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«know how» en el trabajo -concepto-; conjunto de conocimientos, habilidades y destrezas, requerido para desempeñar apropiadamente un oficio</w:t>
      </w:r>
      <w:r>
        <w:rPr>
          <w:rStyle w:val="apple-converted-space"/>
          <w:rFonts w:ascii="Bookman Old Style" w:hAnsi="Bookman Old Style"/>
          <w:color w:val="000000"/>
        </w:rPr>
        <w:t> </w:t>
      </w:r>
      <w:hyperlink r:id="rId40" w:history="1">
        <w:r>
          <w:rPr>
            <w:rStyle w:val="Hipervnculo"/>
            <w:rFonts w:ascii="Bookman Old Style" w:hAnsi="Bookman Old Style"/>
            <w:color w:val="5E2C16"/>
          </w:rPr>
          <w:t>(SL16217-2014)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Competencia en trabajo -concepto-; los conocimientos o formación académica son necesarios para adquirir la competencia, pero para ésta se requiere, además, la habilidad, la destreza, los valores y las actitudes personales pertinentes</w:t>
      </w:r>
      <w:r>
        <w:rPr>
          <w:rStyle w:val="apple-converted-space"/>
          <w:rFonts w:ascii="Bookman Old Style" w:hAnsi="Bookman Old Style"/>
          <w:color w:val="000000"/>
        </w:rPr>
        <w:t> </w:t>
      </w:r>
      <w:hyperlink r:id="rId41" w:history="1">
        <w:r>
          <w:rPr>
            <w:rStyle w:val="Hipervnculo"/>
            <w:rFonts w:ascii="Bookman Old Style" w:hAnsi="Bookman Old Style"/>
            <w:color w:val="5E2C16"/>
          </w:rPr>
          <w:t>(SL16217-2014)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Diferencia entre eficiencia y eficacia en el trabajo</w:t>
      </w:r>
      <w:r>
        <w:rPr>
          <w:rStyle w:val="apple-converted-space"/>
          <w:rFonts w:ascii="Bookman Old Style" w:hAnsi="Bookman Old Style"/>
          <w:color w:val="000000"/>
        </w:rPr>
        <w:t> </w:t>
      </w:r>
      <w:hyperlink r:id="rId42" w:history="1">
        <w:r>
          <w:rPr>
            <w:rStyle w:val="Hipervnculo"/>
            <w:rFonts w:ascii="Bookman Old Style" w:hAnsi="Bookman Old Style"/>
            <w:color w:val="5E2C16"/>
          </w:rPr>
          <w:t>(SL16217-2014)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lastRenderedPageBreak/>
        <w:t></w:t>
      </w:r>
      <w:r>
        <w:rPr>
          <w:color w:val="663300"/>
          <w:sz w:val="14"/>
          <w:szCs w:val="14"/>
        </w:rPr>
        <w:t> </w:t>
      </w:r>
      <w:r>
        <w:rPr>
          <w:rStyle w:val="apple-converted-space"/>
          <w:color w:val="663300"/>
          <w:sz w:val="14"/>
          <w:szCs w:val="14"/>
        </w:rPr>
        <w:t> </w:t>
      </w:r>
      <w:r>
        <w:rPr>
          <w:rFonts w:ascii="Bookman Old Style" w:hAnsi="Bookman Old Style"/>
          <w:color w:val="000000"/>
        </w:rPr>
        <w:t>Dos trabajadores pueden desarrollar el mismo oficio, con igual nivel de eficiencia -al poseer ambos el mismo «know how»-, a pesar de tener formaciones académicas diferentes</w:t>
      </w:r>
      <w:r>
        <w:rPr>
          <w:rStyle w:val="apple-converted-space"/>
          <w:rFonts w:ascii="Bookman Old Style" w:hAnsi="Bookman Old Style"/>
          <w:color w:val="000000"/>
        </w:rPr>
        <w:t> </w:t>
      </w:r>
      <w:hyperlink r:id="rId43" w:history="1">
        <w:r>
          <w:rPr>
            <w:rStyle w:val="Hipervnculo"/>
            <w:rFonts w:ascii="Bookman Old Style" w:hAnsi="Bookman Old Style"/>
            <w:color w:val="5E2C16"/>
          </w:rPr>
          <w:t>(SL16217-2014)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Dos trabajadores se consideran iguales cuando también son iguales en el “puesto”, la jornada y las condiciones de eficiencia</w:t>
      </w:r>
      <w:r>
        <w:rPr>
          <w:rStyle w:val="apple-converted-space"/>
          <w:rFonts w:ascii="Bookman Old Style" w:hAnsi="Bookman Old Style"/>
          <w:color w:val="000000"/>
        </w:rPr>
        <w:t> </w:t>
      </w:r>
      <w:hyperlink r:id="rId44" w:history="1">
        <w:r>
          <w:rPr>
            <w:rStyle w:val="Hipervnculo"/>
            <w:rFonts w:ascii="Bookman Old Style" w:hAnsi="Bookman Old Style"/>
            <w:color w:val="5E2C16"/>
          </w:rPr>
          <w:t>(SL16217-2014)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Este principio no solo se refiere al trabajo igual desempeñado en puesto igual, sino también a trabajos de igual valor, aunque sean de diferentes cargos</w:t>
      </w:r>
      <w:r>
        <w:rPr>
          <w:rStyle w:val="apple-converted-space"/>
          <w:rFonts w:ascii="Bookman Old Style" w:hAnsi="Bookman Old Style"/>
          <w:color w:val="000000"/>
        </w:rPr>
        <w:t> </w:t>
      </w:r>
      <w:hyperlink r:id="rId45" w:history="1">
        <w:r>
          <w:rPr>
            <w:rStyle w:val="Hipervnculo"/>
            <w:rFonts w:ascii="Verdana" w:hAnsi="Verdana"/>
            <w:color w:val="6867A7"/>
            <w:sz w:val="20"/>
            <w:szCs w:val="20"/>
          </w:rPr>
          <w:t>(SL16217-2014)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La diferencia retributiva fundada en la sola formación académica, sin que se aprecie un mejor desempeño, debido a una mejor competencia o «know how», es discriminatoria</w:t>
      </w:r>
      <w:r>
        <w:rPr>
          <w:rStyle w:val="apple-converted-space"/>
          <w:rFonts w:ascii="Bookman Old Style" w:hAnsi="Bookman Old Style"/>
          <w:color w:val="000000"/>
        </w:rPr>
        <w:t> </w:t>
      </w:r>
      <w:hyperlink r:id="rId46" w:history="1">
        <w:r>
          <w:rPr>
            <w:rStyle w:val="Hipervnculo"/>
            <w:rFonts w:ascii="Verdana" w:hAnsi="Verdana"/>
            <w:color w:val="6867A7"/>
            <w:sz w:val="20"/>
            <w:szCs w:val="20"/>
          </w:rPr>
          <w:t>(SL16217-2014)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Los títulos académicos que obtenga un trabajador no justifican, por sí mismos, un trato salarial diferente, es necesario que redunden en mayor eficiencia, mejor competencia, mayores responsabilidades o en la realización de funciones adicionales</w:t>
      </w:r>
      <w:r>
        <w:rPr>
          <w:rStyle w:val="apple-converted-space"/>
          <w:rFonts w:ascii="Bookman Old Style" w:hAnsi="Bookman Old Style"/>
          <w:color w:val="000000"/>
        </w:rPr>
        <w:t> </w:t>
      </w:r>
      <w:hyperlink r:id="rId47" w:history="1">
        <w:r>
          <w:rPr>
            <w:rStyle w:val="Hipervnculo"/>
            <w:rFonts w:ascii="Verdana" w:hAnsi="Verdana"/>
            <w:color w:val="6867A7"/>
            <w:sz w:val="20"/>
            <w:szCs w:val="20"/>
          </w:rPr>
          <w:t>(SL16217-2014)</w:t>
        </w:r>
      </w:hyperlink>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Reseña histórica</w:t>
      </w:r>
      <w:r>
        <w:rPr>
          <w:rStyle w:val="apple-converted-space"/>
          <w:rFonts w:ascii="Bookman Old Style" w:hAnsi="Bookman Old Style"/>
          <w:color w:val="000000"/>
        </w:rPr>
        <w:t> </w:t>
      </w:r>
      <w:hyperlink r:id="rId48" w:history="1">
        <w:r>
          <w:rPr>
            <w:rStyle w:val="Hipervnculo"/>
            <w:rFonts w:ascii="Bookman Old Style" w:hAnsi="Bookman Old Style"/>
            <w:color w:val="5E2C16"/>
          </w:rPr>
          <w:t>(SL16217-2014)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Si dos trabajadores exhiben el mismo «know how», deben ser retribuidos igual, sin importar de dónde proviene éste, es decir, la formación académica o la experiencia</w:t>
      </w:r>
      <w:r>
        <w:rPr>
          <w:rStyle w:val="apple-converted-space"/>
          <w:rFonts w:ascii="Bookman Old Style" w:hAnsi="Bookman Old Style"/>
          <w:color w:val="000000"/>
        </w:rPr>
        <w:t> </w:t>
      </w:r>
      <w:hyperlink r:id="rId49" w:history="1">
        <w:r>
          <w:rPr>
            <w:rStyle w:val="Hipervnculo"/>
            <w:rFonts w:ascii="Bookman Old Style" w:hAnsi="Bookman Old Style"/>
            <w:color w:val="5E2C16"/>
          </w:rPr>
          <w:t>(SL16217-2014)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proofErr w:type="gramStart"/>
      <w:r>
        <w:rPr>
          <w:rFonts w:ascii="Bookman Old Style" w:hAnsi="Bookman Old Style"/>
          <w:b/>
          <w:bCs/>
          <w:color w:val="1C4954"/>
          <w:spacing w:val="-20"/>
          <w:sz w:val="20"/>
          <w:szCs w:val="20"/>
        </w:rPr>
        <w:t>SALARIOS »</w:t>
      </w:r>
      <w:proofErr w:type="gramEnd"/>
      <w:r>
        <w:rPr>
          <w:rFonts w:ascii="Bookman Old Style" w:hAnsi="Bookman Old Style"/>
          <w:b/>
          <w:bCs/>
          <w:color w:val="1C4954"/>
          <w:spacing w:val="-20"/>
          <w:sz w:val="20"/>
          <w:szCs w:val="20"/>
        </w:rPr>
        <w:t xml:space="preserve"> NIVELACIÓN SALARIAL » PRINCIPIO DE EQUIDAD RETRIBUTIVA</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lastRenderedPageBreak/>
        <w:t></w:t>
      </w:r>
      <w:r>
        <w:rPr>
          <w:color w:val="663300"/>
          <w:sz w:val="14"/>
          <w:szCs w:val="14"/>
        </w:rPr>
        <w:t> </w:t>
      </w:r>
      <w:r>
        <w:rPr>
          <w:rStyle w:val="apple-converted-space"/>
          <w:color w:val="663300"/>
          <w:sz w:val="14"/>
          <w:szCs w:val="14"/>
        </w:rPr>
        <w:t> </w:t>
      </w:r>
      <w:r>
        <w:rPr>
          <w:rFonts w:ascii="Bookman Old Style" w:hAnsi="Bookman Old Style"/>
          <w:color w:val="000000"/>
        </w:rPr>
        <w:t>Las distinciones, exclusiones o preferencias exigidas para un empleo -requisitos- constituyen una excepción a este principio, siempre que se funden en criterios exigidos objetivamente por el puesto de trabajo y no pueden ser, ni directa ni indirectamente discriminatorias</w:t>
      </w:r>
      <w:r>
        <w:rPr>
          <w:rStyle w:val="apple-converted-space"/>
          <w:rFonts w:ascii="Bookman Old Style" w:hAnsi="Bookman Old Style"/>
          <w:color w:val="000000"/>
        </w:rPr>
        <w:t> </w:t>
      </w:r>
      <w:hyperlink r:id="rId50" w:history="1">
        <w:r>
          <w:rPr>
            <w:rStyle w:val="Hipervnculo"/>
            <w:rFonts w:ascii="Verdana" w:hAnsi="Verdana"/>
            <w:color w:val="6867A7"/>
            <w:sz w:val="20"/>
            <w:szCs w:val="20"/>
          </w:rPr>
          <w:t>(SL16217-2014)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Tiene dos acepciones: i) Principio a trabajo igual, salario igual -busca enfrentar las discriminaciones directas o tratos salariales diferentes fundados en motivos ilegítimos- y, ii) Principio a trabajo de igual valor debe corresponder igual retribución -busca enfrentar las discriminaciones directas como las indirectas, entendidas éstas como tratos diferenciados que entrañan segregación indebida</w:t>
      </w:r>
      <w:r>
        <w:rPr>
          <w:rStyle w:val="apple-converted-space"/>
          <w:rFonts w:ascii="Bookman Old Style" w:hAnsi="Bookman Old Style"/>
          <w:color w:val="000000"/>
        </w:rPr>
        <w:t> </w:t>
      </w:r>
      <w:hyperlink r:id="rId51" w:history="1">
        <w:r>
          <w:rPr>
            <w:rStyle w:val="Hipervnculo"/>
            <w:rFonts w:ascii="Verdana" w:hAnsi="Verdana"/>
            <w:color w:val="6867A7"/>
            <w:sz w:val="20"/>
            <w:szCs w:val="20"/>
          </w:rPr>
          <w:t>(SL16217-2014)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pacing w:val="-20"/>
          <w:sz w:val="20"/>
          <w:szCs w:val="20"/>
        </w:rPr>
        <w:t xml:space="preserve">SOLIDARIDAD DE LOS </w:t>
      </w:r>
      <w:proofErr w:type="gramStart"/>
      <w:r>
        <w:rPr>
          <w:rFonts w:ascii="Bookman Old Style" w:hAnsi="Bookman Old Style"/>
          <w:b/>
          <w:bCs/>
          <w:color w:val="1C4954"/>
          <w:spacing w:val="-20"/>
          <w:sz w:val="20"/>
          <w:szCs w:val="20"/>
        </w:rPr>
        <w:t>SOCIOS »</w:t>
      </w:r>
      <w:proofErr w:type="gramEnd"/>
      <w:r>
        <w:rPr>
          <w:rFonts w:ascii="Bookman Old Style" w:hAnsi="Bookman Old Style"/>
          <w:b/>
          <w:bCs/>
          <w:color w:val="1C4954"/>
          <w:spacing w:val="-20"/>
          <w:sz w:val="20"/>
          <w:szCs w:val="20"/>
        </w:rPr>
        <w:t xml:space="preserve"> DETERMINACIÓN</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En las sociedades de hecho, los socios responden de forma solidaria e ilimitada por las obligaciones laborales</w:t>
      </w:r>
      <w:r>
        <w:rPr>
          <w:rStyle w:val="apple-converted-space"/>
          <w:rFonts w:ascii="Bookman Old Style" w:hAnsi="Bookman Old Style"/>
          <w:color w:val="000000"/>
        </w:rPr>
        <w:t> </w:t>
      </w:r>
      <w:hyperlink r:id="rId52" w:history="1">
        <w:r>
          <w:rPr>
            <w:rStyle w:val="Hipervnculo"/>
            <w:rFonts w:ascii="Bookman Old Style" w:hAnsi="Bookman Old Style"/>
            <w:color w:val="5E2C16"/>
          </w:rPr>
          <w:t>(SL14426-2014)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pacing w:val="-20"/>
          <w:sz w:val="20"/>
          <w:szCs w:val="20"/>
        </w:rPr>
        <w:t xml:space="preserve">SOLIDARIDAD DEL BENEFICIARIO O DUEÑO DE LA </w:t>
      </w:r>
      <w:proofErr w:type="gramStart"/>
      <w:r>
        <w:rPr>
          <w:rFonts w:ascii="Bookman Old Style" w:hAnsi="Bookman Old Style"/>
          <w:b/>
          <w:bCs/>
          <w:color w:val="1C4954"/>
          <w:spacing w:val="-20"/>
          <w:sz w:val="20"/>
          <w:szCs w:val="20"/>
        </w:rPr>
        <w:t>OBRA »</w:t>
      </w:r>
      <w:proofErr w:type="gramEnd"/>
      <w:r>
        <w:rPr>
          <w:rFonts w:ascii="Bookman Old Style" w:hAnsi="Bookman Old Style"/>
          <w:b/>
          <w:bCs/>
          <w:color w:val="1C4954"/>
          <w:spacing w:val="-20"/>
          <w:sz w:val="20"/>
          <w:szCs w:val="20"/>
        </w:rPr>
        <w:t xml:space="preserve"> ANÁLISIS DE PRUEBAS</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Error de hecho del ad quem al considerar acreditada la solidaridad de la propiedad horizontal Edificio Terminal de Transportes de Ibagué P. H.</w:t>
      </w:r>
      <w:r>
        <w:rPr>
          <w:rStyle w:val="apple-converted-space"/>
          <w:rFonts w:ascii="Bookman Old Style" w:hAnsi="Bookman Old Style"/>
          <w:color w:val="000000"/>
        </w:rPr>
        <w:t> </w:t>
      </w:r>
      <w:hyperlink r:id="rId53" w:history="1">
        <w:r>
          <w:rPr>
            <w:rStyle w:val="Hipervnculo"/>
            <w:rFonts w:ascii="Verdana" w:hAnsi="Verdana"/>
            <w:color w:val="6867A7"/>
            <w:sz w:val="20"/>
            <w:szCs w:val="20"/>
          </w:rPr>
          <w:t>(SL14540-2014)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pacing w:val="-20"/>
          <w:sz w:val="20"/>
          <w:szCs w:val="20"/>
        </w:rPr>
        <w:t xml:space="preserve">SOLIDARIDAD DEL BENEFICIARIO O DUEÑO DE LA </w:t>
      </w:r>
      <w:proofErr w:type="gramStart"/>
      <w:r>
        <w:rPr>
          <w:rFonts w:ascii="Bookman Old Style" w:hAnsi="Bookman Old Style"/>
          <w:b/>
          <w:bCs/>
          <w:color w:val="1C4954"/>
          <w:spacing w:val="-20"/>
          <w:sz w:val="20"/>
          <w:szCs w:val="20"/>
        </w:rPr>
        <w:t>OBRA »</w:t>
      </w:r>
      <w:proofErr w:type="gramEnd"/>
      <w:r>
        <w:rPr>
          <w:rFonts w:ascii="Bookman Old Style" w:hAnsi="Bookman Old Style"/>
          <w:b/>
          <w:bCs/>
          <w:color w:val="1C4954"/>
          <w:spacing w:val="-20"/>
          <w:sz w:val="20"/>
          <w:szCs w:val="20"/>
        </w:rPr>
        <w:t xml:space="preserve"> DETERMINACIÓN</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Si el objeto social del contratante no está relacionado con el giro o la actividad del contratista independiente, ni hay afinidad entre ellas, no se configura la solidaridad, pues no basta con que se cubra una necesidad del beneficiario, sino que se requiere que se trate de una función normalmente desarrollada por él</w:t>
      </w:r>
      <w:r>
        <w:rPr>
          <w:rStyle w:val="apple-converted-space"/>
          <w:rFonts w:ascii="Bookman Old Style" w:hAnsi="Bookman Old Style"/>
          <w:color w:val="000000"/>
        </w:rPr>
        <w:t> </w:t>
      </w:r>
      <w:hyperlink r:id="rId54" w:history="1">
        <w:r>
          <w:rPr>
            <w:rStyle w:val="Hipervnculo"/>
            <w:rFonts w:ascii="Verdana" w:hAnsi="Verdana"/>
            <w:color w:val="6867A7"/>
            <w:sz w:val="20"/>
            <w:szCs w:val="20"/>
          </w:rPr>
          <w:t>(SL14540-2014)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pacing w:val="-20"/>
          <w:sz w:val="20"/>
          <w:szCs w:val="20"/>
        </w:rPr>
        <w:lastRenderedPageBreak/>
        <w:t xml:space="preserve">TERMINACIÓN DEL CONTRATO POR JUSTA </w:t>
      </w:r>
      <w:proofErr w:type="gramStart"/>
      <w:r>
        <w:rPr>
          <w:rFonts w:ascii="Bookman Old Style" w:hAnsi="Bookman Old Style"/>
          <w:b/>
          <w:bCs/>
          <w:color w:val="1C4954"/>
          <w:spacing w:val="-20"/>
          <w:sz w:val="20"/>
          <w:szCs w:val="20"/>
        </w:rPr>
        <w:t>CAUSA »</w:t>
      </w:r>
      <w:proofErr w:type="gramEnd"/>
      <w:r>
        <w:rPr>
          <w:rFonts w:ascii="Bookman Old Style" w:hAnsi="Bookman Old Style"/>
          <w:b/>
          <w:bCs/>
          <w:color w:val="1C4954"/>
          <w:spacing w:val="-20"/>
          <w:sz w:val="20"/>
          <w:szCs w:val="20"/>
        </w:rPr>
        <w:t xml:space="preserve"> VIOLACIÓN GRAVE DE LAS OBLIGACIONES O PROHIBICIONES ESPECIALES DEL TRABAJADOR</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El presentarse al trabajo en estado de embriaguez puede constituir justa causa de despido si se considera grave por el juzgador o si ha sido estipulada como tal, en convención colectiva, pacto colectivo, contrato de trabajo o reglamento interno</w:t>
      </w:r>
      <w:r>
        <w:rPr>
          <w:rStyle w:val="apple-converted-space"/>
          <w:rFonts w:ascii="Bookman Old Style" w:hAnsi="Bookman Old Style"/>
          <w:color w:val="000000"/>
        </w:rPr>
        <w:t> </w:t>
      </w:r>
      <w:hyperlink r:id="rId55" w:history="1">
        <w:r>
          <w:rPr>
            <w:rStyle w:val="Hipervnculo"/>
            <w:rFonts w:ascii="Bookman Old Style" w:hAnsi="Bookman Old Style"/>
            <w:color w:val="5E2C16"/>
          </w:rPr>
          <w:t>(SL8002-2014)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El trabajador puede negarse al examen de alcoholemia cuando no existen garantías para determinar con plena fiabilidad su estado, pero debe de poner de presente esta circunstancia al momento de la realización de la prueba</w:t>
      </w:r>
      <w:r>
        <w:rPr>
          <w:rStyle w:val="apple-converted-space"/>
          <w:rFonts w:ascii="Bookman Old Style" w:hAnsi="Bookman Old Style"/>
          <w:color w:val="000000"/>
        </w:rPr>
        <w:t> </w:t>
      </w:r>
      <w:hyperlink r:id="rId56" w:history="1">
        <w:r>
          <w:rPr>
            <w:rStyle w:val="Hipervnculo"/>
            <w:rFonts w:ascii="Bookman Old Style" w:hAnsi="Bookman Old Style"/>
            <w:color w:val="5E2C16"/>
          </w:rPr>
          <w:t>(SL8002-2014)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En determinados sectores de producción y en ciertas empresas el empleador puede tener dispositivos que le permitan medir el grado de ebriedad en que se presentan los trabajadores, lo que constituye una carga legítima no invasiva de derechos fundamentales</w:t>
      </w:r>
      <w:r>
        <w:rPr>
          <w:rStyle w:val="apple-converted-space"/>
          <w:rFonts w:ascii="Bookman Old Style" w:hAnsi="Bookman Old Style"/>
          <w:color w:val="000000"/>
        </w:rPr>
        <w:t> </w:t>
      </w:r>
      <w:hyperlink r:id="rId57" w:history="1">
        <w:r>
          <w:rPr>
            <w:rStyle w:val="Hipervnculo"/>
            <w:rFonts w:ascii="Verdana" w:hAnsi="Verdana"/>
            <w:color w:val="6867A7"/>
            <w:sz w:val="20"/>
            <w:szCs w:val="20"/>
          </w:rPr>
          <w:t>(SL8002-2014)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La gravedad de la conducta y la proporcionalidad de la decisión de despido por presentarse en estado de embriaguez deben ser examinadas en cada caso en particular, atendiendo factores como la labor, el contexto y las demás condiciones medioambientales en las que se desarrolla la actividad</w:t>
      </w:r>
      <w:r>
        <w:rPr>
          <w:rStyle w:val="apple-converted-space"/>
          <w:rFonts w:ascii="Bookman Old Style" w:hAnsi="Bookman Old Style"/>
          <w:color w:val="000000"/>
        </w:rPr>
        <w:t> </w:t>
      </w:r>
      <w:hyperlink r:id="rId58" w:history="1">
        <w:r>
          <w:rPr>
            <w:rStyle w:val="Hipervnculo"/>
            <w:rFonts w:ascii="Verdana" w:hAnsi="Verdana"/>
            <w:color w:val="6867A7"/>
            <w:sz w:val="20"/>
            <w:szCs w:val="20"/>
          </w:rPr>
          <w:t>(SL8002-2014)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0" w:beforeAutospacing="0" w:after="0" w:afterAutospacing="0"/>
        <w:ind w:left="142" w:hanging="142"/>
        <w:jc w:val="both"/>
        <w:rPr>
          <w:rFonts w:ascii="Verdana" w:hAnsi="Verdana"/>
          <w:color w:val="000000"/>
          <w:sz w:val="20"/>
          <w:szCs w:val="20"/>
        </w:rPr>
      </w:pPr>
      <w:r>
        <w:rPr>
          <w:rFonts w:ascii="Symbol" w:hAnsi="Symbol"/>
          <w:color w:val="663300"/>
          <w:sz w:val="32"/>
          <w:szCs w:val="32"/>
        </w:rPr>
        <w:t></w:t>
      </w:r>
      <w:r>
        <w:rPr>
          <w:color w:val="663300"/>
          <w:sz w:val="14"/>
          <w:szCs w:val="14"/>
        </w:rPr>
        <w:t> </w:t>
      </w:r>
      <w:r>
        <w:rPr>
          <w:rStyle w:val="apple-converted-space"/>
          <w:color w:val="663300"/>
          <w:sz w:val="14"/>
          <w:szCs w:val="14"/>
        </w:rPr>
        <w:t> </w:t>
      </w:r>
      <w:r>
        <w:rPr>
          <w:rFonts w:ascii="Bookman Old Style" w:hAnsi="Bookman Old Style"/>
          <w:color w:val="000000"/>
        </w:rPr>
        <w:t>La prohibición de presentarse en estado de embriaguez tiene como finalidad la prestación del servicio en óptimas condiciones y la prevención de riesgos para la integridad del trabajador, sus compañeros y de los bienes de la empresa</w:t>
      </w:r>
      <w:r>
        <w:rPr>
          <w:rStyle w:val="apple-converted-space"/>
          <w:rFonts w:ascii="Bookman Old Style" w:hAnsi="Bookman Old Style"/>
          <w:color w:val="000000"/>
        </w:rPr>
        <w:t> </w:t>
      </w:r>
      <w:hyperlink r:id="rId59" w:history="1">
        <w:r>
          <w:rPr>
            <w:rStyle w:val="Hipervnculo"/>
            <w:rFonts w:ascii="Verdana" w:hAnsi="Verdana"/>
            <w:color w:val="6867A7"/>
            <w:sz w:val="20"/>
            <w:szCs w:val="20"/>
          </w:rPr>
          <w:t>(SL8002-2014)</w:t>
        </w:r>
      </w:hyperlink>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color w:val="000000"/>
          <w:sz w:val="20"/>
          <w:szCs w:val="20"/>
        </w:rPr>
        <w:t> </w:t>
      </w:r>
    </w:p>
    <w:p w:rsidR="008D78B5" w:rsidRDefault="008D78B5" w:rsidP="008D78B5">
      <w:pPr>
        <w:pStyle w:val="NormalWeb"/>
        <w:shd w:val="clear" w:color="auto" w:fill="FFFFFF"/>
        <w:spacing w:before="75" w:beforeAutospacing="0" w:after="75" w:afterAutospacing="0"/>
        <w:jc w:val="both"/>
        <w:rPr>
          <w:rFonts w:ascii="Verdana" w:hAnsi="Verdana"/>
          <w:color w:val="000000"/>
          <w:sz w:val="20"/>
          <w:szCs w:val="20"/>
        </w:rPr>
      </w:pPr>
      <w:r>
        <w:rPr>
          <w:rFonts w:ascii="Bookman Old Style" w:hAnsi="Bookman Old Style"/>
          <w:b/>
          <w:bCs/>
          <w:color w:val="1C4954"/>
          <w:spacing w:val="-20"/>
          <w:sz w:val="20"/>
          <w:szCs w:val="20"/>
        </w:rPr>
        <w:t>TRABAJO » FINALIDAD</w:t>
      </w:r>
      <w:hyperlink r:id="rId60" w:history="1">
        <w:r>
          <w:rPr>
            <w:rStyle w:val="Hipervnculo"/>
            <w:rFonts w:ascii="Verdana" w:hAnsi="Verdana"/>
            <w:color w:val="6867A7"/>
            <w:sz w:val="20"/>
            <w:szCs w:val="20"/>
          </w:rPr>
          <w:t>(SL17216-2014)</w:t>
        </w:r>
      </w:hyperlink>
    </w:p>
    <w:p w:rsidR="009057BB" w:rsidRDefault="008D78B5">
      <w:bookmarkStart w:id="0" w:name="_GoBack"/>
      <w:bookmarkEnd w:id="0"/>
    </w:p>
    <w:sectPr w:rsidR="009057BB" w:rsidSect="008D78B5">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9B5"/>
    <w:rsid w:val="00194B3B"/>
    <w:rsid w:val="001F5BB9"/>
    <w:rsid w:val="002A2FCD"/>
    <w:rsid w:val="00342FE2"/>
    <w:rsid w:val="008D78B5"/>
    <w:rsid w:val="009424F8"/>
    <w:rsid w:val="00AA39B5"/>
    <w:rsid w:val="00C42B36"/>
    <w:rsid w:val="00DD7349"/>
    <w:rsid w:val="00FD4FA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1C9C3-397A-42BD-A737-32DC54FC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D78B5"/>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customStyle="1" w:styleId="apple-converted-space">
    <w:name w:val="apple-converted-space"/>
    <w:basedOn w:val="Fuentedeprrafopredeter"/>
    <w:rsid w:val="008D78B5"/>
  </w:style>
  <w:style w:type="character" w:styleId="Hipervnculo">
    <w:name w:val="Hyperlink"/>
    <w:basedOn w:val="Fuentedeprrafopredeter"/>
    <w:uiPriority w:val="99"/>
    <w:semiHidden/>
    <w:unhideWhenUsed/>
    <w:rsid w:val="008D78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6231">
      <w:bodyDiv w:val="1"/>
      <w:marLeft w:val="0"/>
      <w:marRight w:val="0"/>
      <w:marTop w:val="0"/>
      <w:marBottom w:val="0"/>
      <w:divBdr>
        <w:top w:val="none" w:sz="0" w:space="0" w:color="auto"/>
        <w:left w:val="none" w:sz="0" w:space="0" w:color="auto"/>
        <w:bottom w:val="none" w:sz="0" w:space="0" w:color="auto"/>
        <w:right w:val="none" w:sz="0" w:space="0" w:color="auto"/>
      </w:divBdr>
    </w:div>
    <w:div w:id="671756803">
      <w:bodyDiv w:val="1"/>
      <w:marLeft w:val="0"/>
      <w:marRight w:val="0"/>
      <w:marTop w:val="0"/>
      <w:marBottom w:val="0"/>
      <w:divBdr>
        <w:top w:val="none" w:sz="0" w:space="0" w:color="auto"/>
        <w:left w:val="none" w:sz="0" w:space="0" w:color="auto"/>
        <w:bottom w:val="none" w:sz="0" w:space="0" w:color="auto"/>
        <w:right w:val="none" w:sz="0" w:space="0" w:color="auto"/>
      </w:divBdr>
    </w:div>
    <w:div w:id="872694399">
      <w:bodyDiv w:val="1"/>
      <w:marLeft w:val="0"/>
      <w:marRight w:val="0"/>
      <w:marTop w:val="0"/>
      <w:marBottom w:val="0"/>
      <w:divBdr>
        <w:top w:val="none" w:sz="0" w:space="0" w:color="auto"/>
        <w:left w:val="none" w:sz="0" w:space="0" w:color="auto"/>
        <w:bottom w:val="none" w:sz="0" w:space="0" w:color="auto"/>
        <w:right w:val="none" w:sz="0" w:space="0" w:color="auto"/>
      </w:divBdr>
    </w:div>
    <w:div w:id="1230579133">
      <w:bodyDiv w:val="1"/>
      <w:marLeft w:val="0"/>
      <w:marRight w:val="0"/>
      <w:marTop w:val="0"/>
      <w:marBottom w:val="0"/>
      <w:divBdr>
        <w:top w:val="none" w:sz="0" w:space="0" w:color="auto"/>
        <w:left w:val="none" w:sz="0" w:space="0" w:color="auto"/>
        <w:bottom w:val="none" w:sz="0" w:space="0" w:color="auto"/>
        <w:right w:val="none" w:sz="0" w:space="0" w:color="auto"/>
      </w:divBdr>
    </w:div>
    <w:div w:id="1250504175">
      <w:bodyDiv w:val="1"/>
      <w:marLeft w:val="0"/>
      <w:marRight w:val="0"/>
      <w:marTop w:val="0"/>
      <w:marBottom w:val="0"/>
      <w:divBdr>
        <w:top w:val="none" w:sz="0" w:space="0" w:color="auto"/>
        <w:left w:val="none" w:sz="0" w:space="0" w:color="auto"/>
        <w:bottom w:val="none" w:sz="0" w:space="0" w:color="auto"/>
        <w:right w:val="none" w:sz="0" w:space="0" w:color="auto"/>
      </w:divBdr>
    </w:div>
    <w:div w:id="1493058541">
      <w:bodyDiv w:val="1"/>
      <w:marLeft w:val="0"/>
      <w:marRight w:val="0"/>
      <w:marTop w:val="0"/>
      <w:marBottom w:val="0"/>
      <w:divBdr>
        <w:top w:val="none" w:sz="0" w:space="0" w:color="auto"/>
        <w:left w:val="none" w:sz="0" w:space="0" w:color="auto"/>
        <w:bottom w:val="none" w:sz="0" w:space="0" w:color="auto"/>
        <w:right w:val="none" w:sz="0" w:space="0" w:color="auto"/>
      </w:divBdr>
    </w:div>
    <w:div w:id="209947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ntrabajo.gov.co/component/docman/doc_download/3060-al2702-2014.html" TargetMode="External"/><Relationship Id="rId18" Type="http://schemas.openxmlformats.org/officeDocument/2006/relationships/hyperlink" Target="http://www.mintrabajo.gov.co/component/docman/doc_download/3064-sl13074-2014.html" TargetMode="External"/><Relationship Id="rId26" Type="http://schemas.openxmlformats.org/officeDocument/2006/relationships/hyperlink" Target="http://www.mintrabajo.gov.co/component/docman/doc_download/3065-sl13388-2014.html" TargetMode="External"/><Relationship Id="rId39" Type="http://schemas.openxmlformats.org/officeDocument/2006/relationships/hyperlink" Target="http://www.mintrabajo.gov.co/component/docman/doc_download/3063-sl8002-2014.html" TargetMode="External"/><Relationship Id="rId21" Type="http://schemas.openxmlformats.org/officeDocument/2006/relationships/hyperlink" Target="http://www.mintrabajo.gov.co/component/docman/doc_download/3064-sl13074-2014.html" TargetMode="External"/><Relationship Id="rId34" Type="http://schemas.openxmlformats.org/officeDocument/2006/relationships/hyperlink" Target="http://www.mintrabajo.gov.co/component/docman/doc_download/3070-sl16217-2014.html" TargetMode="External"/><Relationship Id="rId42" Type="http://schemas.openxmlformats.org/officeDocument/2006/relationships/hyperlink" Target="http://www.mintrabajo.gov.co/component/docman/doc_download/3070-sl16217-2014.html" TargetMode="External"/><Relationship Id="rId47" Type="http://schemas.openxmlformats.org/officeDocument/2006/relationships/hyperlink" Target="http://www.mintrabajo.gov.co/component/docman/doc_download/3070-sl16217-2014.html" TargetMode="External"/><Relationship Id="rId50" Type="http://schemas.openxmlformats.org/officeDocument/2006/relationships/hyperlink" Target="http://www.mintrabajo.gov.co/component/docman/doc_download/3070-sl16217-2014.html" TargetMode="External"/><Relationship Id="rId55" Type="http://schemas.openxmlformats.org/officeDocument/2006/relationships/hyperlink" Target="http://www.mintrabajo.gov.co/component/docman/doc_download/3063-sl8002-2014.html" TargetMode="External"/><Relationship Id="rId7" Type="http://schemas.openxmlformats.org/officeDocument/2006/relationships/hyperlink" Target="http://www.mintrabajo.gov.co/component/docman/doc_download/3069-sl17216-2014.html" TargetMode="External"/><Relationship Id="rId2" Type="http://schemas.openxmlformats.org/officeDocument/2006/relationships/settings" Target="settings.xml"/><Relationship Id="rId16" Type="http://schemas.openxmlformats.org/officeDocument/2006/relationships/hyperlink" Target="http://www.mintrabajo.gov.co/component/docman/doc_download/3061-al4088-2014.html" TargetMode="External"/><Relationship Id="rId29" Type="http://schemas.openxmlformats.org/officeDocument/2006/relationships/hyperlink" Target="http://www.mintrabajo.gov.co/component/docman/doc_download/3068-sl14540-2014.html" TargetMode="External"/><Relationship Id="rId11" Type="http://schemas.openxmlformats.org/officeDocument/2006/relationships/hyperlink" Target="http://www.mintrabajo.gov.co/component/docman/doc_download/3069-sl17216-2014.html" TargetMode="External"/><Relationship Id="rId24" Type="http://schemas.openxmlformats.org/officeDocument/2006/relationships/hyperlink" Target="http://www.mintrabajo.gov.co/component/docman/doc_download/3069-sl17216-2014.html" TargetMode="External"/><Relationship Id="rId32" Type="http://schemas.openxmlformats.org/officeDocument/2006/relationships/hyperlink" Target="http://www.mintrabajo.gov.co/component/docman/doc_download/3070-sl16217-2014.html" TargetMode="External"/><Relationship Id="rId37" Type="http://schemas.openxmlformats.org/officeDocument/2006/relationships/hyperlink" Target="http://www.mintrabajo.gov.co/component/docman/doc_download/3064-sl13074-2014.html" TargetMode="External"/><Relationship Id="rId40" Type="http://schemas.openxmlformats.org/officeDocument/2006/relationships/hyperlink" Target="http://www.mintrabajo.gov.co/component/docman/doc_download/3070-sl16217-2014.html" TargetMode="External"/><Relationship Id="rId45" Type="http://schemas.openxmlformats.org/officeDocument/2006/relationships/hyperlink" Target="http://www.mintrabajo.gov.co/component/docman/doc_download/3070-sl16217-2014.html" TargetMode="External"/><Relationship Id="rId53" Type="http://schemas.openxmlformats.org/officeDocument/2006/relationships/hyperlink" Target="http://www.mintrabajo.gov.co/component/docman/doc_download/3067-sl14540-2014.html" TargetMode="External"/><Relationship Id="rId58" Type="http://schemas.openxmlformats.org/officeDocument/2006/relationships/hyperlink" Target="http://www.mintrabajo.gov.co/component/docman/doc_download/3063-sl8002-2014.html" TargetMode="External"/><Relationship Id="rId5" Type="http://schemas.openxmlformats.org/officeDocument/2006/relationships/hyperlink" Target="http://www.mintrabajo.gov.co/component/docman/doc_download/3069-sl17216-2014.html" TargetMode="External"/><Relationship Id="rId61" Type="http://schemas.openxmlformats.org/officeDocument/2006/relationships/fontTable" Target="fontTable.xml"/><Relationship Id="rId19" Type="http://schemas.openxmlformats.org/officeDocument/2006/relationships/hyperlink" Target="http://www.mintrabajo.gov.co/boletin-jurisprudencial-comision-permanente-de-concertacion-de-politicas-salariales-y-laborales" TargetMode="External"/><Relationship Id="rId14" Type="http://schemas.openxmlformats.org/officeDocument/2006/relationships/hyperlink" Target="http://www.mintrabajo.gov.co/component/docman/doc_download/3060-al2702-2014.html" TargetMode="External"/><Relationship Id="rId22" Type="http://schemas.openxmlformats.org/officeDocument/2006/relationships/hyperlink" Target="http://www.mintrabajo.gov.co/component/docman/doc_download/3064-sl13074-2014.html" TargetMode="External"/><Relationship Id="rId27" Type="http://schemas.openxmlformats.org/officeDocument/2006/relationships/hyperlink" Target="http://www.mintrabajo.gov.co/component/docman/doc_download/3070-sl16217-2014.html" TargetMode="External"/><Relationship Id="rId30" Type="http://schemas.openxmlformats.org/officeDocument/2006/relationships/hyperlink" Target="http://www.mintrabajo.gov.co/component/docman/doc_download/3061-al4088-2014.html" TargetMode="External"/><Relationship Id="rId35" Type="http://schemas.openxmlformats.org/officeDocument/2006/relationships/hyperlink" Target="http://www.mintrabajo.gov.co/component/docman/doc_download/3066-sl14426-2014.html" TargetMode="External"/><Relationship Id="rId43" Type="http://schemas.openxmlformats.org/officeDocument/2006/relationships/hyperlink" Target="http://www.mintrabajo.gov.co/component/docman/doc_download/3070-sl16217-2014.html" TargetMode="External"/><Relationship Id="rId48" Type="http://schemas.openxmlformats.org/officeDocument/2006/relationships/hyperlink" Target="http://www.mintrabajo.gov.co/component/docman/doc_download/3070-sl16217-2014.html" TargetMode="External"/><Relationship Id="rId56" Type="http://schemas.openxmlformats.org/officeDocument/2006/relationships/hyperlink" Target="http://www.mintrabajo.gov.co/component/docman/doc_download/3063-sl8002-2014.html" TargetMode="External"/><Relationship Id="rId8" Type="http://schemas.openxmlformats.org/officeDocument/2006/relationships/hyperlink" Target="http://www.mintrabajo.gov.co/component/docman/doc_download/3069-sl17216-2014.html" TargetMode="External"/><Relationship Id="rId51" Type="http://schemas.openxmlformats.org/officeDocument/2006/relationships/hyperlink" Target="http://www.mintrabajo.gov.co/component/docman/doc_download/3070-sl16217-2014.html" TargetMode="External"/><Relationship Id="rId3" Type="http://schemas.openxmlformats.org/officeDocument/2006/relationships/webSettings" Target="webSettings.xml"/><Relationship Id="rId12" Type="http://schemas.openxmlformats.org/officeDocument/2006/relationships/hyperlink" Target="http://www.mintrabajo.gov.co/component/docman/doc_download/3060-al2702-2014.html" TargetMode="External"/><Relationship Id="rId17" Type="http://schemas.openxmlformats.org/officeDocument/2006/relationships/hyperlink" Target="http://www.mintrabajo.gov.co/component/docman/doc_download/3069-sl17216-2014.html" TargetMode="External"/><Relationship Id="rId25" Type="http://schemas.openxmlformats.org/officeDocument/2006/relationships/hyperlink" Target="http://www.mintrabajo.gov.co/component/docman/doc_download/3065-sl13388-2014.html" TargetMode="External"/><Relationship Id="rId33" Type="http://schemas.openxmlformats.org/officeDocument/2006/relationships/hyperlink" Target="http://www.mintrabajo.gov.co/component/docman/doc_download/3070-sl16217-2014.html" TargetMode="External"/><Relationship Id="rId38" Type="http://schemas.openxmlformats.org/officeDocument/2006/relationships/hyperlink" Target="http://www.mintrabajo.gov.co/component/docman/doc_download/3063-sl8002-2014.html" TargetMode="External"/><Relationship Id="rId46" Type="http://schemas.openxmlformats.org/officeDocument/2006/relationships/hyperlink" Target="http://www.mintrabajo.gov.co/component/docman/doc_download/3070-sl16217-2014.html" TargetMode="External"/><Relationship Id="rId59" Type="http://schemas.openxmlformats.org/officeDocument/2006/relationships/hyperlink" Target="http://www.mintrabajo.gov.co/component/docman/doc_download/3063-sl8002-2014.html" TargetMode="External"/><Relationship Id="rId20" Type="http://schemas.openxmlformats.org/officeDocument/2006/relationships/hyperlink" Target="http://www.mintrabajo.gov.co/component/docman/doc_download/3064-sl13074-2014.html" TargetMode="External"/><Relationship Id="rId41" Type="http://schemas.openxmlformats.org/officeDocument/2006/relationships/hyperlink" Target="http://www.mintrabajo.gov.co/component/docman/doc_download/3070-sl16217-2014.html" TargetMode="External"/><Relationship Id="rId54" Type="http://schemas.openxmlformats.org/officeDocument/2006/relationships/hyperlink" Target="http://www.mintrabajo.gov.co/component/docman/doc_download/3067-sl14540-2014.html"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intrabajo.gov.co/component/docman/doc_download/3064-sl13074-2014.html" TargetMode="External"/><Relationship Id="rId15" Type="http://schemas.openxmlformats.org/officeDocument/2006/relationships/hyperlink" Target="http://www.mintrabajo.gov.co/component/docman/doc_download/3066-sl14426-2014.html" TargetMode="External"/><Relationship Id="rId23" Type="http://schemas.openxmlformats.org/officeDocument/2006/relationships/hyperlink" Target="http://www.mintrabajo.gov.co/component/docman/doc_download/3064-sl13074-2014.html" TargetMode="External"/><Relationship Id="rId28" Type="http://schemas.openxmlformats.org/officeDocument/2006/relationships/hyperlink" Target="http://www.mintrabajo.gov.co/component/docman/doc_download/3064-sl13074-2014.html" TargetMode="External"/><Relationship Id="rId36" Type="http://schemas.openxmlformats.org/officeDocument/2006/relationships/hyperlink" Target="http://www.mintrabajo.gov.co/component/docman/doc_download/3066-sl14426-2014.html" TargetMode="External"/><Relationship Id="rId49" Type="http://schemas.openxmlformats.org/officeDocument/2006/relationships/hyperlink" Target="http://www.mintrabajo.gov.co/component/docman/doc_download/3070-sl16217-2014.html" TargetMode="External"/><Relationship Id="rId57" Type="http://schemas.openxmlformats.org/officeDocument/2006/relationships/hyperlink" Target="http://www.mintrabajo.gov.co/component/docman/doc_download/3063-sl8002-2014.html" TargetMode="External"/><Relationship Id="rId10" Type="http://schemas.openxmlformats.org/officeDocument/2006/relationships/hyperlink" Target="http://www.mintrabajo.gov.co/component/docman/doc_download/3064-sl13074-2014.html" TargetMode="External"/><Relationship Id="rId31" Type="http://schemas.openxmlformats.org/officeDocument/2006/relationships/hyperlink" Target="http://www.mintrabajo.gov.co/component/docman/doc_download/3061-al4088-2014.html" TargetMode="External"/><Relationship Id="rId44" Type="http://schemas.openxmlformats.org/officeDocument/2006/relationships/hyperlink" Target="http://www.mintrabajo.gov.co/component/docman/doc_download/3070-sl16217-2014.html" TargetMode="External"/><Relationship Id="rId52" Type="http://schemas.openxmlformats.org/officeDocument/2006/relationships/hyperlink" Target="http://www.mintrabajo.gov.co/component/docman/doc_download/3066-sl14426-2014.html" TargetMode="External"/><Relationship Id="rId60" Type="http://schemas.openxmlformats.org/officeDocument/2006/relationships/hyperlink" Target="http://www.mintrabajo.gov.co/component/docman/doc_download/3069-sl17216-2014.html" TargetMode="External"/><Relationship Id="rId4" Type="http://schemas.openxmlformats.org/officeDocument/2006/relationships/hyperlink" Target="http://www.mintrabajo.gov.co/component/docman/doc_download/3069-sl17216-2014.html" TargetMode="External"/><Relationship Id="rId9" Type="http://schemas.openxmlformats.org/officeDocument/2006/relationships/hyperlink" Target="http://www.mintrabajo.gov.co/component/docman/doc_download/3064-sl13074-201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2865</Words>
  <Characters>15758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2017-03-08T00:04:00Z</dcterms:created>
  <dcterms:modified xsi:type="dcterms:W3CDTF">2017-03-08T00:04:00Z</dcterms:modified>
</cp:coreProperties>
</file>