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E8" w:rsidRPr="00663D39" w:rsidRDefault="00B00FE8" w:rsidP="00B00FE8">
      <w:pPr>
        <w:jc w:val="both"/>
        <w:rPr>
          <w:rFonts w:ascii="Arial Narrow" w:hAnsi="Arial Narrow" w:cs="Arial"/>
        </w:rPr>
      </w:pPr>
      <w:bookmarkStart w:id="0" w:name="_GoBack"/>
      <w:bookmarkEnd w:id="0"/>
      <w:r w:rsidRPr="00663D39">
        <w:rPr>
          <w:rFonts w:ascii="Arial Narrow" w:hAnsi="Arial Narrow" w:cs="Arial"/>
        </w:rPr>
        <w:t>1200000</w:t>
      </w:r>
    </w:p>
    <w:p w:rsidR="00B00FE8" w:rsidRPr="00663D39" w:rsidRDefault="00B00FE8" w:rsidP="00B00FE8">
      <w:pPr>
        <w:jc w:val="both"/>
        <w:rPr>
          <w:rFonts w:ascii="Arial Narrow" w:hAnsi="Arial Narrow" w:cs="Arial"/>
        </w:rPr>
      </w:pPr>
      <w:r w:rsidRPr="00663D39">
        <w:rPr>
          <w:rFonts w:ascii="Arial Narrow" w:hAnsi="Arial Narrow" w:cs="Arial"/>
        </w:rPr>
        <w:t>Bogotá D.C.</w:t>
      </w:r>
    </w:p>
    <w:p w:rsidR="00B00FE8" w:rsidRPr="00663D39" w:rsidRDefault="00B00FE8" w:rsidP="00B00FE8">
      <w:pPr>
        <w:jc w:val="both"/>
        <w:rPr>
          <w:rFonts w:ascii="Arial Narrow" w:hAnsi="Arial Narrow" w:cs="Arial"/>
        </w:rPr>
      </w:pPr>
    </w:p>
    <w:p w:rsidR="00B00FE8" w:rsidRPr="00663D39" w:rsidRDefault="00B00FE8" w:rsidP="00B00FE8">
      <w:pPr>
        <w:ind w:right="47"/>
        <w:jc w:val="right"/>
        <w:rPr>
          <w:rFonts w:ascii="Arial Narrow" w:hAnsi="Arial Narrow" w:cs="Arial"/>
        </w:rPr>
      </w:pPr>
      <w:r w:rsidRPr="00663D39">
        <w:rPr>
          <w:rFonts w:ascii="Arial Narrow" w:hAnsi="Arial Narrow" w:cs="Arial"/>
        </w:rPr>
        <w:t>URGENTE</w:t>
      </w:r>
    </w:p>
    <w:p w:rsidR="00430FA5" w:rsidRPr="00663D39" w:rsidRDefault="00EA5201" w:rsidP="00430FA5">
      <w:pPr>
        <w:ind w:right="47"/>
        <w:jc w:val="both"/>
        <w:rPr>
          <w:rFonts w:ascii="Arial Narrow" w:hAnsi="Arial Narrow" w:cs="Arial"/>
        </w:rPr>
      </w:pPr>
      <w:r>
        <w:rPr>
          <w:rFonts w:ascii="Arial Narrow" w:hAnsi="Arial Narrow" w:cs="Arial"/>
        </w:rPr>
        <w:t>Señor(a)</w:t>
      </w:r>
    </w:p>
    <w:p w:rsidR="006E47E8" w:rsidRPr="008B2C01" w:rsidRDefault="00EA5201" w:rsidP="00430FA5">
      <w:pPr>
        <w:ind w:right="47"/>
        <w:jc w:val="both"/>
        <w:rPr>
          <w:rFonts w:ascii="Arial Narrow" w:hAnsi="Arial Narrow" w:cs="Arial"/>
          <w:b/>
          <w:lang w:val="es-CO"/>
        </w:rPr>
      </w:pPr>
      <w:r>
        <w:rPr>
          <w:rFonts w:ascii="Arial Narrow" w:hAnsi="Arial Narrow" w:cs="Arial"/>
          <w:b/>
          <w:lang w:val="es-CO"/>
        </w:rPr>
        <w:t>ANONIMO</w:t>
      </w:r>
    </w:p>
    <w:p w:rsidR="00CD5094" w:rsidRDefault="00EA5201" w:rsidP="00B00FE8">
      <w:pPr>
        <w:ind w:right="47"/>
        <w:jc w:val="both"/>
        <w:rPr>
          <w:rFonts w:ascii="Arial Narrow" w:hAnsi="Arial Narrow" w:cs="Arial"/>
          <w:lang w:val="es-CO"/>
        </w:rPr>
      </w:pPr>
      <w:r>
        <w:rPr>
          <w:rFonts w:ascii="Arial Narrow" w:hAnsi="Arial Narrow" w:cs="Arial"/>
          <w:lang w:val="es-CO"/>
        </w:rPr>
        <w:t xml:space="preserve">Correo electrónico: </w:t>
      </w:r>
      <w:hyperlink r:id="rId8" w:history="1">
        <w:r w:rsidRPr="00AC6A76">
          <w:rPr>
            <w:rStyle w:val="Hipervnculo"/>
            <w:rFonts w:ascii="Arial Narrow" w:hAnsi="Arial Narrow" w:cs="Arial"/>
            <w:lang w:val="es-CO"/>
          </w:rPr>
          <w:t>claudialuciaherrera@hotmail.com</w:t>
        </w:r>
      </w:hyperlink>
      <w:r>
        <w:rPr>
          <w:rFonts w:ascii="Arial Narrow" w:hAnsi="Arial Narrow" w:cs="Arial"/>
          <w:lang w:val="es-CO"/>
        </w:rPr>
        <w:t xml:space="preserve"> </w:t>
      </w:r>
    </w:p>
    <w:p w:rsidR="00EA5201" w:rsidRPr="00663D39" w:rsidRDefault="00EA5201" w:rsidP="00B00FE8">
      <w:pPr>
        <w:ind w:right="47"/>
        <w:jc w:val="both"/>
        <w:rPr>
          <w:rFonts w:ascii="Arial Narrow" w:hAnsi="Arial Narrow" w:cs="Arial"/>
          <w:lang w:val="es-CO"/>
        </w:rPr>
      </w:pPr>
    </w:p>
    <w:p w:rsidR="001D700A" w:rsidRPr="00663D39" w:rsidRDefault="001D700A" w:rsidP="00B00FE8">
      <w:pPr>
        <w:ind w:right="47"/>
        <w:jc w:val="both"/>
        <w:rPr>
          <w:rFonts w:ascii="Arial Narrow" w:hAnsi="Arial Narrow" w:cs="Arial"/>
          <w:lang w:val="es-CO"/>
        </w:rPr>
      </w:pPr>
    </w:p>
    <w:p w:rsidR="0061736E" w:rsidRPr="00663D39" w:rsidRDefault="00B00FE8" w:rsidP="0061736E">
      <w:pPr>
        <w:ind w:right="47"/>
        <w:jc w:val="both"/>
        <w:outlineLvl w:val="0"/>
        <w:rPr>
          <w:rFonts w:ascii="Arial Narrow" w:hAnsi="Arial Narrow" w:cs="Arial"/>
          <w:color w:val="FF0000"/>
        </w:rPr>
      </w:pPr>
      <w:r w:rsidRPr="00663D39">
        <w:rPr>
          <w:rFonts w:ascii="Arial Narrow" w:hAnsi="Arial Narrow" w:cs="Arial"/>
          <w:b/>
        </w:rPr>
        <w:t>ASUNTO:</w:t>
      </w:r>
      <w:r w:rsidRPr="00663D39">
        <w:rPr>
          <w:rFonts w:ascii="Arial Narrow" w:hAnsi="Arial Narrow" w:cs="Arial"/>
          <w:b/>
        </w:rPr>
        <w:tab/>
      </w:r>
      <w:r w:rsidR="0061736E" w:rsidRPr="00663D39">
        <w:rPr>
          <w:rFonts w:ascii="Arial Narrow" w:hAnsi="Arial Narrow" w:cs="Arial"/>
        </w:rPr>
        <w:t xml:space="preserve">Radicado </w:t>
      </w:r>
      <w:r w:rsidR="00EA5201">
        <w:rPr>
          <w:rFonts w:ascii="Arial Narrow" w:hAnsi="Arial Narrow" w:cs="Arial"/>
        </w:rPr>
        <w:t>ID 41405</w:t>
      </w:r>
    </w:p>
    <w:p w:rsidR="00771DF8" w:rsidRPr="00663D39" w:rsidRDefault="0083652C" w:rsidP="006E47E8">
      <w:pPr>
        <w:ind w:left="708" w:right="47" w:firstLine="708"/>
        <w:jc w:val="both"/>
        <w:outlineLvl w:val="0"/>
        <w:rPr>
          <w:rFonts w:ascii="Arial Narrow" w:hAnsi="Arial Narrow" w:cs="Arial"/>
        </w:rPr>
      </w:pPr>
      <w:r w:rsidRPr="00663D39">
        <w:rPr>
          <w:rFonts w:ascii="Arial Narrow" w:hAnsi="Arial Narrow" w:cs="Arial"/>
        </w:rPr>
        <w:t xml:space="preserve">Laboral individual </w:t>
      </w:r>
      <w:r w:rsidR="00C12D72" w:rsidRPr="00663D39">
        <w:rPr>
          <w:rFonts w:ascii="Arial Narrow" w:hAnsi="Arial Narrow" w:cs="Arial"/>
        </w:rPr>
        <w:t xml:space="preserve">– </w:t>
      </w:r>
      <w:r w:rsidR="00755503" w:rsidRPr="00663D39">
        <w:rPr>
          <w:rFonts w:ascii="Arial Narrow" w:hAnsi="Arial Narrow" w:cs="Arial"/>
        </w:rPr>
        <w:t xml:space="preserve"> </w:t>
      </w:r>
      <w:r w:rsidR="0091019E" w:rsidRPr="00663D39">
        <w:rPr>
          <w:rFonts w:ascii="Arial Narrow" w:hAnsi="Arial Narrow" w:cs="Arial"/>
        </w:rPr>
        <w:t xml:space="preserve"> </w:t>
      </w:r>
      <w:r w:rsidR="006F0BE4" w:rsidRPr="00663D39">
        <w:rPr>
          <w:rFonts w:ascii="Arial Narrow" w:hAnsi="Arial Narrow" w:cs="Arial"/>
        </w:rPr>
        <w:t>Contratista embarazada</w:t>
      </w:r>
    </w:p>
    <w:p w:rsidR="006E47E8" w:rsidRPr="00663D39" w:rsidRDefault="006E47E8" w:rsidP="006E47E8">
      <w:pPr>
        <w:ind w:left="708" w:right="47" w:firstLine="708"/>
        <w:jc w:val="both"/>
        <w:outlineLvl w:val="0"/>
        <w:rPr>
          <w:rFonts w:ascii="Arial Narrow" w:hAnsi="Arial Narrow" w:cs="Arial"/>
        </w:rPr>
      </w:pPr>
    </w:p>
    <w:p w:rsidR="003572BB" w:rsidRPr="00663D39" w:rsidRDefault="003572BB" w:rsidP="00671408">
      <w:pPr>
        <w:jc w:val="both"/>
        <w:outlineLvl w:val="0"/>
        <w:rPr>
          <w:rFonts w:ascii="Arial Narrow" w:hAnsi="Arial Narrow" w:cs="Arial"/>
        </w:rPr>
      </w:pPr>
    </w:p>
    <w:p w:rsidR="00755503" w:rsidRPr="00663D39" w:rsidRDefault="0061736E" w:rsidP="00671408">
      <w:pPr>
        <w:jc w:val="both"/>
        <w:outlineLvl w:val="0"/>
        <w:rPr>
          <w:rFonts w:ascii="Arial Narrow" w:hAnsi="Arial Narrow" w:cs="Arial"/>
        </w:rPr>
      </w:pPr>
      <w:r w:rsidRPr="00663D39">
        <w:rPr>
          <w:rFonts w:ascii="Arial Narrow" w:hAnsi="Arial Narrow" w:cs="Arial"/>
        </w:rPr>
        <w:t>Respetad</w:t>
      </w:r>
      <w:r w:rsidR="00EA5201">
        <w:rPr>
          <w:rFonts w:ascii="Arial Narrow" w:hAnsi="Arial Narrow" w:cs="Arial"/>
        </w:rPr>
        <w:t>o(a) señor(a)</w:t>
      </w:r>
      <w:r w:rsidR="00755503" w:rsidRPr="00663D39">
        <w:rPr>
          <w:rFonts w:ascii="Arial Narrow" w:hAnsi="Arial Narrow" w:cs="Arial"/>
        </w:rPr>
        <w:t>:</w:t>
      </w:r>
    </w:p>
    <w:p w:rsidR="00B00FE8" w:rsidRPr="00663D39" w:rsidRDefault="00B00FE8" w:rsidP="00FB02EC">
      <w:pPr>
        <w:jc w:val="both"/>
        <w:outlineLvl w:val="0"/>
        <w:rPr>
          <w:rFonts w:ascii="Arial Narrow" w:hAnsi="Arial Narrow" w:cs="Arial"/>
        </w:rPr>
      </w:pPr>
    </w:p>
    <w:p w:rsidR="00531563" w:rsidRPr="00663D39" w:rsidRDefault="00EA5201" w:rsidP="005E3F60">
      <w:pPr>
        <w:pStyle w:val="Sinespaciado"/>
        <w:jc w:val="both"/>
        <w:rPr>
          <w:rFonts w:ascii="Arial Narrow" w:hAnsi="Arial Narrow"/>
        </w:rPr>
      </w:pPr>
      <w:r>
        <w:rPr>
          <w:rFonts w:ascii="Arial Narrow" w:hAnsi="Arial Narrow" w:cs="Arial"/>
          <w:color w:val="000000"/>
        </w:rPr>
        <w:t xml:space="preserve">De manera atenta damos respuesta a </w:t>
      </w:r>
      <w:r w:rsidR="006F0BE4" w:rsidRPr="00663D39">
        <w:rPr>
          <w:rFonts w:ascii="Arial Narrow" w:hAnsi="Arial Narrow" w:cs="Arial"/>
          <w:color w:val="000000"/>
        </w:rPr>
        <w:t>la</w:t>
      </w:r>
      <w:r w:rsidR="00FC7DBB" w:rsidRPr="00663D39">
        <w:rPr>
          <w:rFonts w:ascii="Arial Narrow" w:hAnsi="Arial Narrow" w:cs="Arial"/>
          <w:color w:val="000000"/>
        </w:rPr>
        <w:t xml:space="preserve"> </w:t>
      </w:r>
      <w:r w:rsidR="00ED0CD0" w:rsidRPr="00663D39">
        <w:rPr>
          <w:rFonts w:ascii="Arial Narrow" w:hAnsi="Arial Narrow" w:cs="Arial"/>
          <w:color w:val="000000"/>
        </w:rPr>
        <w:t xml:space="preserve">comunicación radicada con el número </w:t>
      </w:r>
      <w:r w:rsidR="00ED0CD0" w:rsidRPr="00663D39">
        <w:rPr>
          <w:rFonts w:ascii="Arial Narrow" w:hAnsi="Arial Narrow"/>
        </w:rPr>
        <w:t>del asunto</w:t>
      </w:r>
      <w:r w:rsidR="007C7B78" w:rsidRPr="00663D39">
        <w:rPr>
          <w:rFonts w:ascii="Arial Narrow" w:hAnsi="Arial Narrow"/>
        </w:rPr>
        <w:t xml:space="preserve">, mediante la </w:t>
      </w:r>
      <w:r w:rsidR="009F3172" w:rsidRPr="00663D39">
        <w:rPr>
          <w:rFonts w:ascii="Arial Narrow" w:hAnsi="Arial Narrow"/>
        </w:rPr>
        <w:t xml:space="preserve">cual </w:t>
      </w:r>
      <w:r w:rsidR="006F0BE4" w:rsidRPr="00663D39">
        <w:rPr>
          <w:rFonts w:ascii="Arial Narrow" w:hAnsi="Arial Narrow"/>
        </w:rPr>
        <w:t>consulta sobre la estabilidad laboral de contratista embarazada</w:t>
      </w:r>
      <w:r w:rsidR="00960152" w:rsidRPr="00663D39">
        <w:rPr>
          <w:rFonts w:ascii="Arial Narrow" w:hAnsi="Arial Narrow"/>
        </w:rPr>
        <w:t>,</w:t>
      </w:r>
      <w:r w:rsidR="003445AB" w:rsidRPr="00663D39">
        <w:rPr>
          <w:rFonts w:ascii="Arial Narrow" w:hAnsi="Arial Narrow"/>
        </w:rPr>
        <w:t xml:space="preserve"> en los siguientes términos</w:t>
      </w:r>
      <w:r w:rsidR="00CA5256" w:rsidRPr="00663D39">
        <w:rPr>
          <w:rFonts w:ascii="Arial Narrow" w:hAnsi="Arial Narrow"/>
        </w:rPr>
        <w:t>:</w:t>
      </w:r>
      <w:r w:rsidR="006B1377" w:rsidRPr="00663D39">
        <w:rPr>
          <w:rFonts w:ascii="Arial Narrow" w:hAnsi="Arial Narrow"/>
        </w:rPr>
        <w:t xml:space="preserve"> </w:t>
      </w:r>
    </w:p>
    <w:p w:rsidR="00674686" w:rsidRPr="00663D39" w:rsidRDefault="00674686" w:rsidP="005E3F60">
      <w:pPr>
        <w:pStyle w:val="Sinespaciado"/>
        <w:jc w:val="both"/>
        <w:rPr>
          <w:rFonts w:ascii="Arial Narrow" w:hAnsi="Arial Narrow"/>
        </w:rPr>
      </w:pPr>
    </w:p>
    <w:p w:rsidR="00A41523" w:rsidRPr="00663D39" w:rsidRDefault="00A41523" w:rsidP="00A41523">
      <w:pPr>
        <w:jc w:val="both"/>
        <w:rPr>
          <w:rFonts w:ascii="Arial Narrow" w:hAnsi="Arial Narrow" w:cs="Arial"/>
          <w:u w:val="single"/>
        </w:rPr>
      </w:pPr>
      <w:r w:rsidRPr="00663D39">
        <w:rPr>
          <w:rFonts w:ascii="Arial Narrow" w:hAnsi="Arial Narrow" w:cs="Arial"/>
          <w:u w:val="single"/>
        </w:rPr>
        <w:t>De la competencia del Ministerio del Trabajo</w:t>
      </w:r>
    </w:p>
    <w:p w:rsidR="00A41523" w:rsidRPr="00663D39" w:rsidRDefault="00A41523" w:rsidP="00A41523">
      <w:pPr>
        <w:jc w:val="both"/>
        <w:rPr>
          <w:rFonts w:ascii="Arial Narrow" w:hAnsi="Arial Narrow" w:cs="Arial"/>
          <w:u w:val="single"/>
        </w:rPr>
      </w:pPr>
    </w:p>
    <w:p w:rsidR="00A41523" w:rsidRPr="00663D39" w:rsidRDefault="00A41523" w:rsidP="00A41523">
      <w:pPr>
        <w:jc w:val="both"/>
        <w:rPr>
          <w:rFonts w:ascii="Arial Narrow" w:hAnsi="Arial Narrow" w:cs="Arial"/>
        </w:rPr>
      </w:pPr>
      <w:r w:rsidRPr="00663D39">
        <w:rPr>
          <w:rFonts w:ascii="Arial Narrow" w:hAnsi="Arial Narrow" w:cs="Arial"/>
        </w:rPr>
        <w:t xml:space="preserve">Inicialmente, resulta pertinente indicarle respetuosamente que este Ministerio </w:t>
      </w:r>
      <w:r w:rsidRPr="00663D39">
        <w:rPr>
          <w:rFonts w:ascii="Arial Narrow" w:hAnsi="Arial Narrow" w:cs="Arial"/>
          <w:u w:val="single"/>
        </w:rPr>
        <w:t>no es competente para declarar derechos ni dirimir las diversas controversias que se presentan en las relaciones de los particulares</w:t>
      </w:r>
      <w:r w:rsidRPr="00663D39">
        <w:rPr>
          <w:rFonts w:ascii="Arial Narrow" w:hAnsi="Arial Narrow" w:cs="Arial"/>
        </w:rPr>
        <w:t>, pues tales declaraciones resultan ser de competencia exclusiva de la Rama Judicial del poder público a través del Juez competente, de conformidad con lo descrito en el artículo 486 del Código Sustantivo del Trabajo (C.S.T.), el cual consagra:</w:t>
      </w:r>
    </w:p>
    <w:p w:rsidR="00A41523" w:rsidRPr="00663D39" w:rsidRDefault="00A41523" w:rsidP="00A41523">
      <w:pPr>
        <w:jc w:val="both"/>
        <w:rPr>
          <w:rFonts w:ascii="Arial Narrow" w:hAnsi="Arial Narrow" w:cs="Arial"/>
          <w:sz w:val="22"/>
          <w:szCs w:val="22"/>
        </w:rPr>
      </w:pPr>
    </w:p>
    <w:p w:rsidR="00A41523" w:rsidRPr="00663D39" w:rsidRDefault="00A41523" w:rsidP="00663D39">
      <w:pPr>
        <w:ind w:left="567" w:right="618"/>
        <w:jc w:val="both"/>
        <w:rPr>
          <w:rFonts w:ascii="Arial Narrow" w:hAnsi="Arial Narrow" w:cs="Arial"/>
          <w:i/>
          <w:sz w:val="22"/>
          <w:szCs w:val="22"/>
        </w:rPr>
      </w:pPr>
      <w:r w:rsidRPr="00663D39">
        <w:rPr>
          <w:rFonts w:ascii="Arial Narrow" w:hAnsi="Arial Narrow" w:cs="Arial"/>
          <w:i/>
          <w:sz w:val="22"/>
          <w:szCs w:val="22"/>
        </w:rPr>
        <w:t xml:space="preserve">“ATRIBUCIONES Y SANCIONES. &lt;Artículo subrogado por el artículo 41 del Decreto 2351 de 1965. El nuevo texto es el siguiente:&gt; </w:t>
      </w:r>
    </w:p>
    <w:p w:rsidR="00A41523" w:rsidRPr="00663D39" w:rsidRDefault="00A41523" w:rsidP="00663D39">
      <w:pPr>
        <w:ind w:left="567" w:right="618"/>
        <w:jc w:val="both"/>
        <w:rPr>
          <w:rFonts w:ascii="Arial Narrow" w:hAnsi="Arial Narrow" w:cs="Arial"/>
          <w:i/>
          <w:sz w:val="22"/>
          <w:szCs w:val="22"/>
        </w:rPr>
      </w:pPr>
    </w:p>
    <w:p w:rsidR="00A41523" w:rsidRPr="00663D39" w:rsidRDefault="00A41523" w:rsidP="00663D39">
      <w:pPr>
        <w:ind w:left="567" w:right="618"/>
        <w:jc w:val="both"/>
        <w:rPr>
          <w:rFonts w:ascii="Arial Narrow" w:hAnsi="Arial Narrow" w:cs="Arial"/>
          <w:sz w:val="22"/>
          <w:szCs w:val="22"/>
        </w:rPr>
      </w:pPr>
      <w:r w:rsidRPr="00663D39">
        <w:rPr>
          <w:rFonts w:ascii="Arial Narrow" w:hAnsi="Arial Narrow" w:cs="Arial"/>
          <w:i/>
          <w:sz w:val="22"/>
          <w:szCs w:val="22"/>
        </w:rPr>
        <w:t xml:space="preserve">(…) Dichos funcionarios – del Ministerio del Trabajo - </w:t>
      </w:r>
      <w:r w:rsidRPr="00663D39">
        <w:rPr>
          <w:rFonts w:ascii="Arial Narrow" w:hAnsi="Arial Narrow" w:cs="Arial"/>
          <w:b/>
          <w:i/>
          <w:sz w:val="22"/>
          <w:szCs w:val="22"/>
          <w:u w:val="single"/>
        </w:rPr>
        <w:t>no  quedan facultados</w:t>
      </w:r>
      <w:r w:rsidRPr="00663D39">
        <w:rPr>
          <w:rFonts w:ascii="Arial Narrow" w:hAnsi="Arial Narrow" w:cs="Arial"/>
          <w:i/>
          <w:sz w:val="22"/>
          <w:szCs w:val="22"/>
        </w:rPr>
        <w:t xml:space="preserve">, sin embargo, para declarar derechos individuales ni definir controversias cuya decisión esté atribuida a los jueces, aunque sí para actuar en esos casos como conciliadores.” </w:t>
      </w:r>
      <w:r w:rsidRPr="00663D39">
        <w:rPr>
          <w:rFonts w:ascii="Arial Narrow" w:hAnsi="Arial Narrow" w:cs="Arial"/>
          <w:sz w:val="22"/>
          <w:szCs w:val="22"/>
        </w:rPr>
        <w:t>(Subrayas y negrillas fuera de texto)</w:t>
      </w:r>
    </w:p>
    <w:p w:rsidR="00A41523" w:rsidRPr="00663D39" w:rsidRDefault="00A41523" w:rsidP="00A41523">
      <w:pPr>
        <w:ind w:right="985"/>
        <w:jc w:val="both"/>
        <w:rPr>
          <w:rFonts w:ascii="Arial Narrow" w:hAnsi="Arial Narrow" w:cs="Arial"/>
          <w:sz w:val="22"/>
          <w:szCs w:val="22"/>
        </w:rPr>
      </w:pPr>
    </w:p>
    <w:p w:rsidR="00A41523" w:rsidRPr="00D0026B" w:rsidRDefault="00A41523" w:rsidP="00A41523">
      <w:pPr>
        <w:ind w:right="-7"/>
        <w:jc w:val="both"/>
        <w:rPr>
          <w:rFonts w:ascii="Arial Narrow" w:hAnsi="Arial Narrow" w:cs="Arial"/>
        </w:rPr>
      </w:pPr>
      <w:r w:rsidRPr="00D0026B">
        <w:rPr>
          <w:rFonts w:ascii="Arial Narrow" w:hAnsi="Arial Narrow" w:cs="Arial"/>
        </w:rPr>
        <w:t>Por lo anterior, se le informa que ésta Entidad no puede decidir o definir la situación particular que se plantea en su consulta, sin embargo, con el fin de orientarla, a continuación se le presentan las siguientes consideraciones:</w:t>
      </w:r>
    </w:p>
    <w:p w:rsidR="00A41523" w:rsidRPr="00D0026B" w:rsidRDefault="00A41523" w:rsidP="00A41523">
      <w:pPr>
        <w:ind w:right="-7"/>
        <w:jc w:val="both"/>
        <w:rPr>
          <w:rFonts w:ascii="Arial Narrow" w:hAnsi="Arial Narrow" w:cs="Arial"/>
        </w:rPr>
      </w:pPr>
    </w:p>
    <w:p w:rsidR="00D52689" w:rsidRPr="00423F0F" w:rsidRDefault="00D52689" w:rsidP="00D52689">
      <w:pPr>
        <w:ind w:right="47"/>
        <w:jc w:val="both"/>
        <w:outlineLvl w:val="0"/>
        <w:rPr>
          <w:rFonts w:ascii="Arial Narrow" w:hAnsi="Arial Narrow" w:cs="Arial"/>
        </w:rPr>
      </w:pPr>
      <w:r w:rsidRPr="00423F0F">
        <w:rPr>
          <w:rFonts w:ascii="Arial Narrow" w:hAnsi="Arial Narrow" w:cs="Arial"/>
          <w:lang w:val="es-CO"/>
        </w:rPr>
        <w:t xml:space="preserve">Inicialmente, se observa oportuno señalar </w:t>
      </w:r>
      <w:r w:rsidRPr="00423F0F">
        <w:rPr>
          <w:rFonts w:ascii="Arial Narrow" w:hAnsi="Arial Narrow" w:cs="Arial"/>
        </w:rPr>
        <w:t xml:space="preserve">que de acuerdo con la naturaleza y funciones asignadas en el Decreto 4108 de 2011 a la Oficina Asesora Jurídica de este Ministerio, sus pronunciamientos se emiten en forma general y abstracta ya que sus funcionarios no están  facultados para declarar derechos individuales ni definir controversias. </w:t>
      </w:r>
    </w:p>
    <w:p w:rsidR="00D52689" w:rsidRPr="00423F0F" w:rsidRDefault="00D52689" w:rsidP="00D52689">
      <w:pPr>
        <w:pStyle w:val="Sangradetextonormal"/>
        <w:spacing w:after="0"/>
        <w:ind w:left="0"/>
        <w:jc w:val="both"/>
        <w:rPr>
          <w:rFonts w:ascii="Arial Narrow" w:hAnsi="Arial Narrow" w:cs="Arial"/>
          <w:bCs/>
          <w:i/>
          <w:iCs/>
        </w:rPr>
      </w:pPr>
    </w:p>
    <w:p w:rsidR="00D52689" w:rsidRPr="00423F0F" w:rsidRDefault="00D52689" w:rsidP="00D52689">
      <w:pPr>
        <w:widowControl w:val="0"/>
        <w:ind w:right="51"/>
        <w:jc w:val="both"/>
        <w:rPr>
          <w:rFonts w:ascii="Arial Narrow" w:hAnsi="Arial Narrow" w:cs="Arial"/>
        </w:rPr>
      </w:pPr>
      <w:r w:rsidRPr="00423F0F">
        <w:rPr>
          <w:rFonts w:ascii="Arial Narrow" w:hAnsi="Arial Narrow" w:cs="Arial"/>
        </w:rPr>
        <w:t xml:space="preserve">En efecto, </w:t>
      </w:r>
      <w:r>
        <w:rPr>
          <w:rFonts w:ascii="Arial Narrow" w:hAnsi="Arial Narrow" w:cs="Arial"/>
        </w:rPr>
        <w:t>tal como lo indica la parte interesada en el anexo</w:t>
      </w:r>
      <w:r w:rsidRPr="00423F0F">
        <w:rPr>
          <w:rFonts w:ascii="Arial Narrow" w:hAnsi="Arial Narrow" w:cs="Arial"/>
        </w:rPr>
        <w:t xml:space="preserve">, la Corte Constitucional se pronunció mediante </w:t>
      </w:r>
      <w:r w:rsidRPr="00423F0F">
        <w:rPr>
          <w:rFonts w:ascii="Arial Narrow" w:hAnsi="Arial Narrow" w:cs="Arial"/>
        </w:rPr>
        <w:lastRenderedPageBreak/>
        <w:t xml:space="preserve">la sentencia SU - 070 de febrero 13 de 2013, Magistrado Ponente Alexei Julio Estrada, dentro del proceso de revisión de los fallos de tutela de 33 casos correspondientes a mujeres, que en estado de embarazo fueron desvinculadas de sus actividades laborales, y han solicitado a jueces de tutela la aplicación de la protección laboral reforzada constitucional por su condición. </w:t>
      </w:r>
    </w:p>
    <w:p w:rsidR="00D52689" w:rsidRPr="00423F0F" w:rsidRDefault="00D52689" w:rsidP="00D52689">
      <w:pPr>
        <w:widowControl w:val="0"/>
        <w:ind w:right="51"/>
        <w:jc w:val="both"/>
        <w:rPr>
          <w:rFonts w:ascii="Arial Narrow" w:hAnsi="Arial Narrow" w:cs="Arial"/>
        </w:rPr>
      </w:pPr>
    </w:p>
    <w:p w:rsidR="00D52689" w:rsidRPr="00423F0F" w:rsidRDefault="00D52689" w:rsidP="00D52689">
      <w:pPr>
        <w:ind w:right="51"/>
        <w:jc w:val="both"/>
        <w:rPr>
          <w:rFonts w:ascii="Arial Narrow" w:hAnsi="Arial Narrow" w:cs="Arial"/>
        </w:rPr>
      </w:pPr>
      <w:r w:rsidRPr="00423F0F">
        <w:rPr>
          <w:rFonts w:ascii="Arial Narrow" w:hAnsi="Arial Narrow" w:cs="Arial"/>
        </w:rPr>
        <w:t xml:space="preserve">La discusión jurídica de los casos revisados por la Corte giró en torno a que 33 mujeres gestantes trabajadoras alegaron su condición para permanecer en desarrollo de sus alternativas laborales, independientemente de si tenían como fundamento un contrato laboral escrito o verbal, a término indefinido o fijo, </w:t>
      </w:r>
      <w:r w:rsidRPr="001B791E">
        <w:rPr>
          <w:rFonts w:ascii="Arial Narrow" w:hAnsi="Arial Narrow" w:cs="Arial"/>
          <w:u w:val="single"/>
        </w:rPr>
        <w:t>uno de prestación de servicios</w:t>
      </w:r>
      <w:r w:rsidRPr="00423F0F">
        <w:rPr>
          <w:rFonts w:ascii="Arial Narrow" w:hAnsi="Arial Narrow" w:cs="Arial"/>
        </w:rPr>
        <w:t>, uno de obra o labor, uno de cooperativismo o un acto administrativo de nombramiento.</w:t>
      </w:r>
    </w:p>
    <w:p w:rsidR="00D52689" w:rsidRPr="00423F0F" w:rsidRDefault="00D52689" w:rsidP="00D52689">
      <w:pPr>
        <w:ind w:right="51"/>
        <w:jc w:val="both"/>
        <w:rPr>
          <w:rFonts w:ascii="Arial Narrow" w:hAnsi="Arial Narrow" w:cs="Arial"/>
        </w:rPr>
      </w:pPr>
    </w:p>
    <w:p w:rsidR="00D52689" w:rsidRPr="00423F0F" w:rsidRDefault="00D52689" w:rsidP="00D52689">
      <w:pPr>
        <w:ind w:right="51"/>
        <w:jc w:val="both"/>
        <w:rPr>
          <w:rFonts w:ascii="Arial Narrow" w:hAnsi="Arial Narrow" w:cs="Arial"/>
        </w:rPr>
      </w:pPr>
      <w:r w:rsidRPr="00423F0F">
        <w:rPr>
          <w:rFonts w:ascii="Arial Narrow" w:hAnsi="Arial Narrow" w:cs="Arial"/>
        </w:rPr>
        <w:t xml:space="preserve">Dada la existencia de múltiples posiciones diferentes de la jurisprudencia constitucional sobre la protección laboral reforzada de las trabajadoras gestantes y sobre cómo han de solucionarse estos casos para brindar dicha protección a estas mujeres, la Alta Corporación observó la necesidad de unificar los criterios a este respecto y determinar el alcance de la protección en función de la modalidad contractual, razón por la cual la Corte profiere la sentencia de unificación, de cuyas amplias y desarrolladas consideraciones se extraen los siguientes apartes que resalta esta Oficina: </w:t>
      </w:r>
    </w:p>
    <w:p w:rsidR="00D52689" w:rsidRPr="00423F0F" w:rsidRDefault="00D52689" w:rsidP="00D52689">
      <w:pPr>
        <w:ind w:right="51"/>
        <w:jc w:val="both"/>
        <w:rPr>
          <w:rFonts w:ascii="Arial Narrow" w:hAnsi="Arial Narrow" w:cs="Arial"/>
        </w:rPr>
      </w:pPr>
    </w:p>
    <w:p w:rsidR="00D52689" w:rsidRPr="00423F0F" w:rsidRDefault="00D52689" w:rsidP="00D52689">
      <w:pPr>
        <w:pStyle w:val="Titulo2"/>
        <w:tabs>
          <w:tab w:val="clear" w:pos="360"/>
        </w:tabs>
        <w:spacing w:before="0" w:line="240" w:lineRule="auto"/>
        <w:ind w:left="708" w:right="51"/>
        <w:rPr>
          <w:rFonts w:ascii="Arial Narrow" w:hAnsi="Arial Narrow" w:cs="Arial"/>
          <w:iCs w:val="0"/>
          <w:sz w:val="24"/>
          <w:szCs w:val="24"/>
        </w:rPr>
      </w:pPr>
      <w:bookmarkStart w:id="1" w:name="_Toc338707472"/>
      <w:bookmarkStart w:id="2" w:name="_Toc347301275"/>
      <w:r w:rsidRPr="00423F0F">
        <w:rPr>
          <w:rFonts w:ascii="Arial Narrow" w:hAnsi="Arial Narrow" w:cs="Arial"/>
          <w:iCs w:val="0"/>
          <w:sz w:val="24"/>
          <w:szCs w:val="24"/>
        </w:rPr>
        <w:t>“5.2 El alcance de la protección en función de la alternativa laboral</w:t>
      </w:r>
      <w:bookmarkEnd w:id="1"/>
      <w:bookmarkEnd w:id="2"/>
    </w:p>
    <w:p w:rsidR="00D52689" w:rsidRPr="00423F0F" w:rsidRDefault="00D52689" w:rsidP="00D52689">
      <w:pPr>
        <w:pStyle w:val="Titulo2"/>
        <w:tabs>
          <w:tab w:val="clear" w:pos="360"/>
        </w:tabs>
        <w:spacing w:before="0" w:line="240" w:lineRule="auto"/>
        <w:ind w:left="1443" w:right="51"/>
        <w:rPr>
          <w:rFonts w:ascii="Arial Narrow" w:hAnsi="Arial Narrow" w:cs="Arial"/>
          <w:iCs w:val="0"/>
          <w:sz w:val="24"/>
          <w:szCs w:val="24"/>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w:t>
      </w:r>
    </w:p>
    <w:p w:rsidR="00D52689" w:rsidRPr="00423F0F" w:rsidRDefault="00D52689" w:rsidP="00D52689">
      <w:pPr>
        <w:ind w:left="708" w:right="51"/>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 xml:space="preserve">La jurisprudencia constitucional ha desarrollado entonces líneas jurisprudenciales cuyo fin ha sido asimilar las distintas alternativas laborales de las mujeres embarazadas a la categoría de relación laboral sin causales específicas de terminación, con el fin de extender su protección y cumplir con el carácter reforzado de la misma, ordenado por la Constitución. Esto le ha permitido adoptar medidas de protección propias de la legislación laboral, cuales son el reintegro o el reconocimiento de las prestaciones de seguridad social cuando el reintegro no es posible. Lo cual, tiene por consecuencia reconocer la garantía de estabilidad laboral (conservación de la alternativa laboral) como manifestación práctica de la aplicación de la protección de la maternidad. Por lo que, resulta ineludible concluir que la modalidad de contratación no hace nugatoria la protección, sino remite al estudio de la pertinencia o alcance de una u otra medida de protección. Con este camino de análisis la Corte pretende responder a la pregunta de cuáles son las órdenes pertinentes. </w:t>
      </w:r>
    </w:p>
    <w:p w:rsidR="00D52689" w:rsidRPr="00423F0F" w:rsidRDefault="00D52689" w:rsidP="00D52689">
      <w:pPr>
        <w:pStyle w:val="Prrafodelista"/>
        <w:ind w:left="1428" w:right="51"/>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 xml:space="preserve">42.- Se ha sostenido pues, que la protección coherente con el sentido de </w:t>
      </w:r>
      <w:r w:rsidRPr="00423F0F">
        <w:rPr>
          <w:rFonts w:ascii="Arial Narrow" w:hAnsi="Arial Narrow" w:cs="Arial"/>
          <w:i/>
          <w:iCs/>
        </w:rPr>
        <w:t>fuero de maternidad</w:t>
      </w:r>
      <w:r w:rsidRPr="00423F0F">
        <w:rPr>
          <w:rFonts w:ascii="Arial Narrow" w:hAnsi="Arial Narrow" w:cs="Arial"/>
          <w:i/>
        </w:rPr>
        <w:t>,</w:t>
      </w:r>
      <w:r w:rsidRPr="00423F0F">
        <w:rPr>
          <w:rFonts w:ascii="Arial Narrow" w:hAnsi="Arial Narrow" w:cs="Arial"/>
          <w:i/>
          <w:iCs/>
        </w:rPr>
        <w:t xml:space="preserve"> </w:t>
      </w:r>
      <w:r w:rsidRPr="00423F0F">
        <w:rPr>
          <w:rFonts w:ascii="Arial Narrow" w:hAnsi="Arial Narrow" w:cs="Arial"/>
          <w:i/>
        </w:rPr>
        <w:t xml:space="preserve">consiste en garantizar a la mujer trabajadora su </w:t>
      </w:r>
      <w:r w:rsidRPr="00423F0F">
        <w:rPr>
          <w:rFonts w:ascii="Arial Narrow" w:hAnsi="Arial Narrow" w:cs="Arial"/>
          <w:i/>
          <w:iCs/>
        </w:rPr>
        <w:t>“derecho efectivo a trabajar”</w:t>
      </w:r>
      <w:r w:rsidRPr="00423F0F">
        <w:rPr>
          <w:rStyle w:val="Refdenotaalpie"/>
          <w:rFonts w:ascii="Arial Narrow" w:hAnsi="Arial Narrow" w:cs="Arial"/>
          <w:i/>
        </w:rPr>
        <w:footnoteReference w:id="1"/>
      </w:r>
      <w:r w:rsidRPr="00423F0F">
        <w:rPr>
          <w:rFonts w:ascii="Arial Narrow" w:hAnsi="Arial Narrow" w:cs="Arial"/>
          <w:i/>
        </w:rPr>
        <w:t xml:space="preserve"> independientemente de la alternativa laboral en la que se encuentre. En varias ocasiones se ha recalcado que para despedir a una mujer en esas circunstancias el empleador debe demostrar que media una justa causa y ha de adjuntar, de igual modo, el permiso de la autoridad administrativa competente. Esto no puede significar cosa distinta a la obligación de tomar medidas para mantener la alternativa laboral. </w:t>
      </w:r>
    </w:p>
    <w:p w:rsidR="00D52689" w:rsidRPr="00423F0F" w:rsidRDefault="00D52689" w:rsidP="00D52689">
      <w:pPr>
        <w:ind w:left="708" w:right="51"/>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 xml:space="preserve">(…) En ese orden de argumentación, ha dicho la Corte Constitucional que la protección de estabilidad laboral reforzada a favor de las mujeres trabajadoras en estado de gravidez se extiende también a las mujeres vinculadas por modalidades distintas a la relación de trabajo, e incluso por contratos de trabajo o prestación a término fijo. </w:t>
      </w:r>
    </w:p>
    <w:p w:rsidR="00D52689" w:rsidRPr="00423F0F" w:rsidRDefault="00D52689" w:rsidP="00D52689">
      <w:pPr>
        <w:ind w:left="708" w:right="51"/>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Esto responde igualmente a la garantía establecida en el artículo 53 de la Constitución, de acuerdo con la cual, debe darse prioridad a la aplicación del principio de estabilidad laboral y de primacía de la realidad sobre las formas así como a la protección de la mujer y de la maternidad (art. 43 C.N).</w:t>
      </w:r>
    </w:p>
    <w:p w:rsidR="00D52689" w:rsidRPr="00423F0F" w:rsidRDefault="00D52689" w:rsidP="00D52689">
      <w:pPr>
        <w:ind w:left="708"/>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Al respecto se sostuvo en la primera parte de esta sentencia, que el contenido del principio constitucional de estabilidad laboral en el caso de las mujeres embarazadas se ha forjado a partir de la compre</w:t>
      </w:r>
      <w:r>
        <w:rPr>
          <w:rFonts w:ascii="Arial Narrow" w:hAnsi="Arial Narrow" w:cs="Arial"/>
          <w:i/>
        </w:rPr>
        <w:t>n</w:t>
      </w:r>
      <w:r w:rsidRPr="00423F0F">
        <w:rPr>
          <w:rFonts w:ascii="Arial Narrow" w:hAnsi="Arial Narrow" w:cs="Arial"/>
          <w:i/>
        </w:rPr>
        <w:t>sión de que la búsqueda de regulaciones que permitan a estas mujeres conservar su alternativa laboral, no sólo pretende evitar la discriminación, sino también crear las condiciones económicas para que ellas puedan enfrentar con dignidad el evento del embarazo y nacimiento de su hijo(a). El desarrollo de una actividad laboral implica la posibilidad de solventar los requerimientos fácticos de la gestación, el parto y manutención del(a) recién nacido(a); no sólo por el hecho de contar con medios económicos, sino porque nuestro sistema de seguridad social brinda la mayor cantidad de prestaciones cuando ello es así.</w:t>
      </w:r>
    </w:p>
    <w:p w:rsidR="00D52689" w:rsidRPr="00423F0F" w:rsidRDefault="00D52689" w:rsidP="00D52689">
      <w:pPr>
        <w:ind w:left="708" w:right="51"/>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w:t>
      </w:r>
    </w:p>
    <w:p w:rsidR="00D52689" w:rsidRPr="00423F0F" w:rsidRDefault="00D52689" w:rsidP="00D52689">
      <w:pPr>
        <w:ind w:left="708"/>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 xml:space="preserve">También, la Corte ha optado por proteger la alternativa laboral de las mujeres gestantes desde la óptica de la garantía de los medios económicos necesarios para afrontar tanto el embarazo como la manutención del(a) recién nacido(a). Garantía que se presume satisfecha cuando la mujer devenga salario u honorarios; luego, se deberá presumir no satisfecha cuando no los devenga. Por esta razón, cuando es improcedente el reintegro o la renovación, resulta viable la modalidad de protección consistente en reconocer las cotizaciones respectivas a seguridad social, después de la cesación de la relación laboral o el contrato y hasta el momento en que la mujer acceda a la prestación económica de la licencia de maternidad. </w:t>
      </w:r>
    </w:p>
    <w:p w:rsidR="00D52689" w:rsidRPr="00423F0F" w:rsidRDefault="00D52689" w:rsidP="00D52689">
      <w:pPr>
        <w:ind w:right="51"/>
        <w:jc w:val="both"/>
        <w:rPr>
          <w:rFonts w:ascii="Arial Narrow" w:hAnsi="Arial Narrow" w:cs="Arial"/>
          <w:i/>
        </w:rPr>
      </w:pPr>
    </w:p>
    <w:p w:rsidR="00D52689" w:rsidRPr="00423F0F" w:rsidRDefault="00D52689" w:rsidP="00D52689">
      <w:pPr>
        <w:ind w:left="708" w:right="51"/>
        <w:jc w:val="both"/>
        <w:rPr>
          <w:rFonts w:ascii="Arial Narrow" w:hAnsi="Arial Narrow" w:cs="Arial"/>
          <w:i/>
        </w:rPr>
      </w:pPr>
      <w:r w:rsidRPr="00423F0F">
        <w:rPr>
          <w:rFonts w:ascii="Arial Narrow" w:hAnsi="Arial Narrow" w:cs="Arial"/>
          <w:i/>
        </w:rPr>
        <w:t>Con todo y que lo anterior indica una carga en cabeza del empleador o contratante que no tiene un sustento claro en la legislación laboral ni en la regulación de los contratos de prestación, sino en el principio constitucional de solidaridad, como una forma de concretar la protección reforzada del artículo 43 Superior; se han presentado razones de orden constitucional para sustentar dicha carga cuando no procede el reintegro o la renovación, y ni la relación laboral ni el contrato de prestación están vigentes”.</w:t>
      </w:r>
    </w:p>
    <w:p w:rsidR="00D52689" w:rsidRPr="00423F0F" w:rsidRDefault="00D52689" w:rsidP="00D52689">
      <w:pPr>
        <w:ind w:right="51"/>
        <w:jc w:val="both"/>
        <w:rPr>
          <w:rFonts w:ascii="Arial Narrow" w:hAnsi="Arial Narrow"/>
        </w:rPr>
      </w:pPr>
    </w:p>
    <w:p w:rsidR="00D52689" w:rsidRPr="00423F0F" w:rsidRDefault="00D52689" w:rsidP="00D52689">
      <w:pPr>
        <w:ind w:right="51"/>
        <w:jc w:val="both"/>
        <w:rPr>
          <w:rFonts w:ascii="Arial Narrow" w:hAnsi="Arial Narrow" w:cs="Arial"/>
        </w:rPr>
      </w:pPr>
      <w:r w:rsidRPr="00423F0F">
        <w:rPr>
          <w:rFonts w:ascii="Arial Narrow" w:hAnsi="Arial Narrow" w:cs="Arial"/>
        </w:rPr>
        <w:t xml:space="preserve">En la presente sentencia de unificación, la Corte Constitucional señaló que la protección de estabilidad laboral reforzada a favor de las mujeres trabajadoras en estado de gravidez se extiende también a las mujeres vinculadas por modalidades distintas a la relación de trabajo, atendiendo a los artículos 53 y 43 de </w:t>
      </w:r>
      <w:r w:rsidRPr="00423F0F">
        <w:rPr>
          <w:rFonts w:ascii="Arial Narrow" w:hAnsi="Arial Narrow" w:cs="Arial"/>
        </w:rPr>
        <w:lastRenderedPageBreak/>
        <w:t xml:space="preserve">la Constitución alusivos al principio de estabilidad laboral y de primacía de la realidad sobre las formas así como a la protección de la mujer y de la maternidad respectivamente, y además manifestó que en virtud del principio constitucional de solidaridad, resulta viable la modalidad de protección consistente en reconocer las cotizaciones respectivas a seguridad social, después de la cesación de la relación laboral o el contrato y hasta el momento en que la mujer acceda a la prestación económica de la licencia de maternidad, en aquellos eventos en los que resulte improcedente el reintegro o la renovación del contrato. </w:t>
      </w:r>
    </w:p>
    <w:p w:rsidR="00D52689" w:rsidRPr="00423F0F" w:rsidRDefault="00D52689" w:rsidP="00D52689">
      <w:pPr>
        <w:ind w:right="51"/>
        <w:jc w:val="both"/>
        <w:rPr>
          <w:rFonts w:ascii="Arial Narrow" w:hAnsi="Arial Narrow"/>
        </w:rPr>
      </w:pPr>
    </w:p>
    <w:p w:rsidR="00D52689" w:rsidRPr="00423F0F" w:rsidRDefault="00D52689" w:rsidP="00D52689">
      <w:pPr>
        <w:ind w:right="51"/>
        <w:jc w:val="both"/>
        <w:rPr>
          <w:rFonts w:ascii="Arial Narrow" w:hAnsi="Arial Narrow" w:cs="Arial"/>
        </w:rPr>
      </w:pPr>
      <w:r w:rsidRPr="00423F0F">
        <w:rPr>
          <w:rFonts w:ascii="Arial Narrow" w:hAnsi="Arial Narrow" w:cs="Arial"/>
        </w:rPr>
        <w:t>Posteriormente, la Corte Constitucional plantea las hipótesis resultantes en cada modalidad contractual, señalando puntualmente respecto del contrato de prestación de servicios – siendo el tema que nos ocupa – lo siguiente:</w:t>
      </w:r>
    </w:p>
    <w:p w:rsidR="00D52689" w:rsidRPr="00423F0F" w:rsidRDefault="00D52689" w:rsidP="00D52689">
      <w:pPr>
        <w:ind w:right="51"/>
        <w:jc w:val="both"/>
        <w:rPr>
          <w:rFonts w:ascii="Arial Narrow" w:hAnsi="Arial Narrow" w:cs="Arial"/>
        </w:rPr>
      </w:pPr>
      <w:r w:rsidRPr="00423F0F">
        <w:rPr>
          <w:rFonts w:ascii="Arial Narrow" w:hAnsi="Arial Narrow" w:cs="Arial"/>
        </w:rPr>
        <w:t xml:space="preserve">  </w:t>
      </w: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“6. En el supuesto de vinculación de la mujer gestante o lactante mediante contrato de prestación de servicios, </w:t>
      </w:r>
      <w:r w:rsidRPr="00423F0F">
        <w:rPr>
          <w:rFonts w:ascii="Arial Narrow" w:hAnsi="Arial Narrow" w:cs="Arial"/>
          <w:i/>
          <w:sz w:val="24"/>
          <w:szCs w:val="24"/>
          <w:u w:val="single"/>
          <w:lang w:val="es-ES" w:eastAsia="es-ES"/>
        </w:rPr>
        <w:t>el juez de tutela deberá analizar las circunstancias fácticas que rodean cada caso,</w:t>
      </w:r>
      <w:r w:rsidRPr="00423F0F">
        <w:rPr>
          <w:rFonts w:ascii="Arial Narrow" w:hAnsi="Arial Narrow" w:cs="Arial"/>
          <w:i/>
          <w:sz w:val="24"/>
          <w:szCs w:val="24"/>
          <w:lang w:val="es-ES" w:eastAsia="es-ES"/>
        </w:rPr>
        <w:t xml:space="preserve"> </w:t>
      </w:r>
      <w:r w:rsidRPr="00423F0F">
        <w:rPr>
          <w:rFonts w:ascii="Arial Narrow" w:hAnsi="Arial Narrow" w:cs="Arial"/>
          <w:i/>
          <w:sz w:val="24"/>
          <w:szCs w:val="24"/>
          <w:u w:val="single"/>
          <w:lang w:val="es-ES" w:eastAsia="es-ES"/>
        </w:rPr>
        <w:t>para determinar si bajo dicha figura contractual no se está ocultando la existencia de una auténtica relación laboral</w:t>
      </w:r>
      <w:r w:rsidRPr="00423F0F">
        <w:rPr>
          <w:rFonts w:ascii="Arial Narrow" w:hAnsi="Arial Narrow" w:cs="Arial"/>
          <w:i/>
          <w:sz w:val="24"/>
          <w:szCs w:val="24"/>
          <w:lang w:val="es-ES" w:eastAsia="es-ES"/>
        </w:rPr>
        <w:t>. Si bien la acción de tutela no es el mecanismo judicial idóneo para declarar la configuración de un “contrato realidad”, pues “existen las vías procesales ordinarias laborales o las contencioso administrativas, a través de las cuales [se] puede buscar el reconocimiento de una vinculación laboral”</w:t>
      </w:r>
      <w:r w:rsidRPr="00423F0F">
        <w:rPr>
          <w:rFonts w:ascii="Arial Narrow" w:hAnsi="Arial Narrow" w:cs="Arial"/>
          <w:i/>
          <w:sz w:val="24"/>
          <w:szCs w:val="24"/>
          <w:lang w:val="es-ES" w:eastAsia="es-ES"/>
        </w:rPr>
        <w:footnoteReference w:id="2"/>
      </w:r>
      <w:r w:rsidRPr="00423F0F">
        <w:rPr>
          <w:rFonts w:ascii="Arial Narrow" w:hAnsi="Arial Narrow" w:cs="Arial"/>
          <w:i/>
          <w:sz w:val="24"/>
          <w:szCs w:val="24"/>
          <w:lang w:val="es-ES" w:eastAsia="es-ES"/>
        </w:rPr>
        <w:t xml:space="preserve">, </w:t>
      </w:r>
      <w:r w:rsidRPr="00423F0F">
        <w:rPr>
          <w:rFonts w:ascii="Arial Narrow" w:hAnsi="Arial Narrow" w:cs="Arial"/>
          <w:i/>
          <w:sz w:val="24"/>
          <w:szCs w:val="24"/>
          <w:u w:val="single"/>
          <w:lang w:val="es-ES" w:eastAsia="es-ES"/>
        </w:rPr>
        <w:t>en los casos donde se encuentre en inminente riesgo de afectación el mínimo vital de la accionante u otro derecho constitucional fundamental, este estudio deberá ser realizado por el juez de tutela</w:t>
      </w:r>
      <w:r w:rsidRPr="00423F0F">
        <w:rPr>
          <w:rFonts w:ascii="Arial Narrow" w:hAnsi="Arial Narrow" w:cs="Arial"/>
          <w:i/>
          <w:sz w:val="24"/>
          <w:szCs w:val="24"/>
          <w:lang w:val="es-ES" w:eastAsia="es-ES"/>
        </w:rPr>
        <w:t xml:space="preserve">. </w:t>
      </w: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Bajo esta lógica, </w:t>
      </w:r>
      <w:r w:rsidRPr="00423F0F">
        <w:rPr>
          <w:rFonts w:ascii="Arial Narrow" w:hAnsi="Arial Narrow" w:cs="Arial"/>
          <w:i/>
          <w:sz w:val="24"/>
          <w:szCs w:val="24"/>
          <w:u w:val="single"/>
          <w:lang w:val="es-ES" w:eastAsia="es-ES"/>
        </w:rPr>
        <w:t>deberá verificarse la estructuración material de los elementos fundamentales de un contrato de trabajo</w:t>
      </w:r>
      <w:r w:rsidRPr="00423F0F">
        <w:rPr>
          <w:rFonts w:ascii="Arial Narrow" w:hAnsi="Arial Narrow" w:cs="Arial"/>
          <w:i/>
          <w:sz w:val="24"/>
          <w:szCs w:val="24"/>
          <w:lang w:val="es-ES" w:eastAsia="es-ES"/>
        </w:rPr>
        <w:t>, “independientemente de la vinculación o denominación que el empleador adopte para el tipo de contrato que suscriba con el trabajador”</w:t>
      </w:r>
      <w:r w:rsidRPr="00423F0F">
        <w:rPr>
          <w:rFonts w:ascii="Arial Narrow" w:hAnsi="Arial Narrow" w:cs="Arial"/>
          <w:sz w:val="24"/>
          <w:szCs w:val="24"/>
          <w:lang w:val="es-ES" w:eastAsia="es-ES"/>
        </w:rPr>
        <w:footnoteReference w:id="3"/>
      </w:r>
      <w:r w:rsidRPr="00423F0F">
        <w:rPr>
          <w:rFonts w:ascii="Arial Narrow" w:hAnsi="Arial Narrow" w:cs="Arial"/>
          <w:i/>
          <w:sz w:val="24"/>
          <w:szCs w:val="24"/>
          <w:lang w:val="es-ES" w:eastAsia="es-ES"/>
        </w:rPr>
        <w:t xml:space="preserve">. Así, la jurisprudencia de la Corte ha reconocido que los elementos que configuran la existencia de un contrato de trabajo, son (i) el salario, (ii) la continua subordinación o dependencia y (iii) la prestación personal del servicio. Por lo tanto, si el juez de tutela concluye la concurrencia de estos tres elementos en una vinculación mediante contrato de prestación de servicios de una trabajadora gestante o lactante, podrá concluirse que se está en presencia de un verdadero contrato de trabajo. </w:t>
      </w:r>
    </w:p>
    <w:p w:rsidR="00D52689" w:rsidRPr="00423F0F" w:rsidRDefault="00D52689" w:rsidP="00D52689">
      <w:pPr>
        <w:pStyle w:val="ListParagraph1"/>
        <w:tabs>
          <w:tab w:val="left" w:pos="700"/>
        </w:tabs>
        <w:spacing w:after="0" w:line="240" w:lineRule="auto"/>
        <w:ind w:left="700" w:right="51"/>
        <w:jc w:val="both"/>
        <w:rPr>
          <w:rFonts w:ascii="Arial Narrow" w:hAnsi="Arial Narrow" w:cs="Arial"/>
          <w:i/>
          <w:sz w:val="24"/>
          <w:szCs w:val="24"/>
          <w:lang w:val="es-ES" w:eastAsia="es-ES"/>
        </w:rPr>
      </w:pPr>
    </w:p>
    <w:p w:rsidR="00D52689" w:rsidRPr="00423F0F" w:rsidRDefault="00D52689" w:rsidP="00D52689">
      <w:pPr>
        <w:pStyle w:val="ListParagraph1"/>
        <w:tabs>
          <w:tab w:val="left" w:pos="700"/>
        </w:tabs>
        <w:spacing w:after="0" w:line="240" w:lineRule="auto"/>
        <w:ind w:left="700" w:right="51"/>
        <w:jc w:val="both"/>
        <w:rPr>
          <w:rFonts w:ascii="Arial Narrow" w:hAnsi="Arial Narrow" w:cs="Arial"/>
          <w:i/>
          <w:sz w:val="24"/>
          <w:szCs w:val="24"/>
          <w:lang w:val="es-ES" w:eastAsia="es-ES"/>
        </w:rPr>
      </w:pPr>
      <w:r w:rsidRPr="00423F0F">
        <w:rPr>
          <w:rFonts w:ascii="Arial Narrow" w:hAnsi="Arial Narrow" w:cs="Arial"/>
          <w:i/>
          <w:sz w:val="24"/>
          <w:szCs w:val="24"/>
          <w:u w:val="single"/>
          <w:lang w:val="es-ES" w:eastAsia="es-ES"/>
        </w:rPr>
        <w:t>Así mismo, en el caso de contratos de prestación de servicios celebrados por el Estado con personas naturales, debe advertirse que éste únicamente opera cuando “para el cumplimiento de los fines estatales la entidad contratante no cuente con el personal de planta que garantice el conocimiento profesional, técnico o científico que se requiere o los conocimientos especializados que se demanden</w:t>
      </w:r>
      <w:r w:rsidRPr="00423F0F">
        <w:rPr>
          <w:rFonts w:ascii="Arial Narrow" w:hAnsi="Arial Narrow" w:cs="Arial"/>
          <w:i/>
          <w:sz w:val="24"/>
          <w:szCs w:val="24"/>
          <w:lang w:val="es-ES" w:eastAsia="es-ES"/>
        </w:rPr>
        <w:t>”</w:t>
      </w:r>
      <w:r w:rsidRPr="00423F0F">
        <w:rPr>
          <w:rFonts w:ascii="Arial Narrow" w:hAnsi="Arial Narrow" w:cs="Arial"/>
          <w:sz w:val="24"/>
          <w:szCs w:val="24"/>
          <w:lang w:val="es-ES" w:eastAsia="es-ES"/>
        </w:rPr>
        <w:footnoteReference w:id="4"/>
      </w:r>
      <w:r w:rsidRPr="00423F0F">
        <w:rPr>
          <w:rFonts w:ascii="Arial Narrow" w:hAnsi="Arial Narrow" w:cs="Arial"/>
          <w:i/>
          <w:sz w:val="24"/>
          <w:szCs w:val="24"/>
          <w:lang w:val="es-ES" w:eastAsia="es-ES"/>
        </w:rPr>
        <w:t xml:space="preserve">. Por esta razón, la jurisprudencia de esta Corporación ha determinado que si en el contrato de prestación de servicios, privado o estatal, se llegare a demostrar la existencia de una relación laboral, “ello conllevaría a su desnaturalización y a la vulneración del derecho al trabajo reconocido en el preámbulo; a los artículos 1, 2 y 25 de la Carta; además a los principios </w:t>
      </w:r>
      <w:r w:rsidRPr="00423F0F">
        <w:rPr>
          <w:rFonts w:ascii="Arial Narrow" w:hAnsi="Arial Narrow" w:cs="Arial"/>
          <w:i/>
          <w:sz w:val="24"/>
          <w:szCs w:val="24"/>
          <w:lang w:val="es-ES" w:eastAsia="es-ES"/>
        </w:rPr>
        <w:lastRenderedPageBreak/>
        <w:t>de la primacía de la realidad sobre las formas en las relaciones de trabajo, al de la irrenunciabilidad de los beneficios mínimos establecidos en normas laborales y al de la estabilidad en el empleo.”</w:t>
      </w:r>
      <w:r w:rsidRPr="00423F0F">
        <w:rPr>
          <w:rFonts w:ascii="Arial Narrow" w:hAnsi="Arial Narrow" w:cs="Arial"/>
          <w:sz w:val="24"/>
          <w:szCs w:val="24"/>
          <w:lang w:val="es-ES" w:eastAsia="es-ES"/>
        </w:rPr>
        <w:footnoteReference w:id="5"/>
      </w:r>
    </w:p>
    <w:p w:rsidR="00D52689" w:rsidRPr="00423F0F" w:rsidRDefault="00D52689" w:rsidP="00D52689">
      <w:pPr>
        <w:pStyle w:val="ListParagraph1"/>
        <w:tabs>
          <w:tab w:val="left" w:pos="700"/>
        </w:tabs>
        <w:spacing w:after="0" w:line="240" w:lineRule="auto"/>
        <w:ind w:left="700" w:right="51"/>
        <w:jc w:val="both"/>
        <w:rPr>
          <w:rFonts w:ascii="Arial Narrow" w:hAnsi="Arial Narrow" w:cs="Arial"/>
          <w:i/>
          <w:sz w:val="18"/>
          <w:szCs w:val="18"/>
          <w:lang w:val="es-ES" w:eastAsia="es-ES"/>
        </w:rPr>
      </w:pPr>
    </w:p>
    <w:p w:rsidR="00D52689" w:rsidRPr="00423F0F" w:rsidRDefault="00D52689" w:rsidP="00D52689">
      <w:pPr>
        <w:pStyle w:val="ListParagraph1"/>
        <w:tabs>
          <w:tab w:val="left" w:pos="700"/>
        </w:tabs>
        <w:spacing w:after="0" w:line="240" w:lineRule="auto"/>
        <w:ind w:left="700" w:right="51"/>
        <w:jc w:val="both"/>
        <w:rPr>
          <w:rFonts w:ascii="Arial Narrow" w:hAnsi="Arial Narrow" w:cs="Arial"/>
          <w:sz w:val="24"/>
          <w:szCs w:val="24"/>
          <w:lang w:val="es-ES" w:eastAsia="es-ES"/>
        </w:rPr>
      </w:pPr>
      <w:r w:rsidRPr="00423F0F">
        <w:rPr>
          <w:rFonts w:ascii="Arial Narrow" w:hAnsi="Arial Narrow" w:cs="Arial"/>
          <w:i/>
          <w:sz w:val="24"/>
          <w:szCs w:val="24"/>
          <w:lang w:val="es-ES" w:eastAsia="es-ES"/>
        </w:rPr>
        <w:t xml:space="preserve">Con todo, </w:t>
      </w:r>
      <w:r w:rsidRPr="00423F0F">
        <w:rPr>
          <w:rFonts w:ascii="Arial Narrow" w:hAnsi="Arial Narrow" w:cs="Arial"/>
          <w:i/>
          <w:sz w:val="24"/>
          <w:szCs w:val="24"/>
          <w:u w:val="single"/>
          <w:lang w:val="es-ES" w:eastAsia="es-ES"/>
        </w:rPr>
        <w:t>en el supuesto en que la trabajadora gestante o lactante haya estado vinculada mediante un contrato de prestación de servicios y logre demostrarse la existencia de un contrato realidad, la Sala ha dispuesto que se deberán aplicar las reglas propuestas para</w:t>
      </w:r>
      <w:r w:rsidRPr="00423F0F">
        <w:rPr>
          <w:rFonts w:ascii="Arial Narrow" w:hAnsi="Arial Narrow" w:cs="Arial"/>
          <w:b/>
          <w:i/>
          <w:sz w:val="24"/>
          <w:szCs w:val="24"/>
          <w:u w:val="single"/>
          <w:lang w:val="es-ES" w:eastAsia="es-ES"/>
        </w:rPr>
        <w:t xml:space="preserve"> los contratos a término fijo</w:t>
      </w:r>
      <w:r w:rsidRPr="00423F0F">
        <w:rPr>
          <w:rFonts w:ascii="Arial Narrow" w:hAnsi="Arial Narrow" w:cs="Arial"/>
          <w:b/>
          <w:i/>
          <w:sz w:val="24"/>
          <w:szCs w:val="24"/>
          <w:lang w:val="es-ES" w:eastAsia="es-ES"/>
        </w:rPr>
        <w:t xml:space="preserve">, </w:t>
      </w:r>
      <w:r w:rsidRPr="00423F0F">
        <w:rPr>
          <w:rFonts w:ascii="Arial Narrow" w:hAnsi="Arial Narrow" w:cs="Arial"/>
          <w:i/>
          <w:sz w:val="24"/>
          <w:szCs w:val="24"/>
          <w:lang w:val="es-ES" w:eastAsia="es-ES"/>
        </w:rPr>
        <w:t>en razón a que dentro las característica del contrato de prestación de servicios, según lo ha entendido esta Corporación, se encuentran que se trata de un contrato temporal, cuya duración es por un tiempo limitado, que es además el indispensable para ejecutar el objeto contractual convenido.</w:t>
      </w:r>
      <w:r w:rsidRPr="00423F0F">
        <w:rPr>
          <w:rFonts w:ascii="Arial Narrow" w:hAnsi="Arial Narrow" w:cs="Arial"/>
          <w:i/>
          <w:sz w:val="24"/>
          <w:szCs w:val="24"/>
          <w:lang w:val="es-ES" w:eastAsia="es-ES"/>
        </w:rPr>
        <w:footnoteReference w:id="6"/>
      </w:r>
      <w:r w:rsidRPr="00423F0F">
        <w:rPr>
          <w:rFonts w:ascii="Arial Narrow" w:hAnsi="Arial Narrow" w:cs="Arial"/>
          <w:i/>
          <w:sz w:val="24"/>
          <w:szCs w:val="24"/>
          <w:lang w:val="es-ES" w:eastAsia="es-ES"/>
        </w:rPr>
        <w:t xml:space="preserve">” </w:t>
      </w:r>
      <w:r w:rsidRPr="00423F0F">
        <w:rPr>
          <w:rFonts w:ascii="Arial Narrow" w:hAnsi="Arial Narrow" w:cs="Arial"/>
          <w:sz w:val="24"/>
          <w:szCs w:val="24"/>
          <w:lang w:val="es-ES" w:eastAsia="es-ES"/>
        </w:rPr>
        <w:t>(subrayado y resaltado fuera de texto)</w:t>
      </w:r>
    </w:p>
    <w:p w:rsidR="00D52689" w:rsidRPr="00423F0F" w:rsidRDefault="00D52689" w:rsidP="00D52689">
      <w:pPr>
        <w:jc w:val="both"/>
        <w:rPr>
          <w:rFonts w:ascii="Arial Narrow" w:hAnsi="Arial Narrow" w:cs="Arial"/>
          <w:lang w:val="es-CO"/>
        </w:rPr>
      </w:pPr>
    </w:p>
    <w:p w:rsidR="00D52689" w:rsidRPr="00423F0F" w:rsidRDefault="00D52689" w:rsidP="00D52689">
      <w:pPr>
        <w:jc w:val="both"/>
        <w:rPr>
          <w:rFonts w:ascii="Arial Narrow" w:hAnsi="Arial Narrow" w:cs="Arial"/>
          <w:lang w:val="es-CO"/>
        </w:rPr>
      </w:pPr>
      <w:r w:rsidRPr="00423F0F">
        <w:rPr>
          <w:rFonts w:ascii="Arial Narrow" w:hAnsi="Arial Narrow" w:cs="Arial"/>
          <w:lang w:val="es-CO"/>
        </w:rPr>
        <w:t xml:space="preserve">En este sentido, las reglas propuestas en la sentencia de unificación para los contratos a término fijo, son las siguientes: </w:t>
      </w:r>
    </w:p>
    <w:p w:rsidR="00D52689" w:rsidRPr="00423F0F" w:rsidRDefault="00D52689" w:rsidP="00D52689">
      <w:pPr>
        <w:jc w:val="both"/>
        <w:rPr>
          <w:rFonts w:ascii="Arial Narrow" w:hAnsi="Arial Narrow" w:cs="Arial"/>
        </w:rPr>
      </w:pP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“2. Hipótesis fácticas de la alternativa laboral de una mujer embarazada, desarrollada mediante CONTRATO A TÉRMINO FIJO.</w:t>
      </w: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p>
    <w:p w:rsidR="00D52689" w:rsidRPr="00423F0F" w:rsidRDefault="00D52689" w:rsidP="00D52689">
      <w:pPr>
        <w:pStyle w:val="ListParagraph1"/>
        <w:spacing w:after="0" w:line="240" w:lineRule="auto"/>
        <w:ind w:left="1134"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2.1 Cuando el empleador conoce </w:t>
      </w:r>
      <w:r w:rsidRPr="00423F0F">
        <w:rPr>
          <w:rFonts w:ascii="Arial Narrow" w:hAnsi="Arial Narrow" w:cs="Arial"/>
          <w:i/>
          <w:sz w:val="24"/>
          <w:szCs w:val="24"/>
          <w:u w:val="single"/>
          <w:lang w:val="es-ES" w:eastAsia="es-ES"/>
        </w:rPr>
        <w:t>en desarrollo</w:t>
      </w:r>
      <w:r w:rsidRPr="00423F0F">
        <w:rPr>
          <w:rFonts w:ascii="Arial Narrow" w:hAnsi="Arial Narrow" w:cs="Arial"/>
          <w:i/>
          <w:sz w:val="24"/>
          <w:szCs w:val="24"/>
          <w:lang w:val="es-ES" w:eastAsia="es-ES"/>
        </w:rPr>
        <w:t xml:space="preserve"> de esta alternativa laboral el estado de gestación de la empleada, se presentan dos situaciones:</w:t>
      </w: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2.1.1 Si la desvincula antes del vencimiento del contrato sin la previa calificación de una justa causa por el inspector del trabajo: En este caso se debe aplicar la protección derivada del fuero consistente en la ineficacia del despido y el consecuente reintegro, junto con el pago de las erogaciones dejadas de percibir. Se trata de la protección establecida legalmente en el artículo 239 del CST y obedece al supuesto de protección contra la discriminación.</w:t>
      </w:r>
      <w:r w:rsidRPr="00423F0F">
        <w:rPr>
          <w:rFonts w:ascii="Arial Narrow" w:hAnsi="Arial Narrow" w:cs="Arial"/>
          <w:i/>
          <w:sz w:val="24"/>
          <w:szCs w:val="24"/>
          <w:lang w:val="es-ES" w:eastAsia="es-ES"/>
        </w:rPr>
        <w:footnoteReference w:id="7"/>
      </w:r>
      <w:r w:rsidRPr="00423F0F">
        <w:rPr>
          <w:rFonts w:ascii="Arial Narrow" w:hAnsi="Arial Narrow" w:cs="Arial"/>
          <w:i/>
          <w:sz w:val="24"/>
          <w:szCs w:val="24"/>
          <w:lang w:val="es-ES" w:eastAsia="es-ES"/>
        </w:rPr>
        <w:t xml:space="preserve"> </w:t>
      </w: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p>
    <w:p w:rsidR="00D52689" w:rsidRPr="001B1DD1" w:rsidRDefault="00D52689" w:rsidP="00D52689">
      <w:pPr>
        <w:pStyle w:val="ListParagraph1"/>
        <w:spacing w:after="0" w:line="240" w:lineRule="auto"/>
        <w:ind w:left="1560"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2.1.2 </w:t>
      </w:r>
      <w:r w:rsidRPr="001B1DD1">
        <w:rPr>
          <w:rFonts w:ascii="Arial Narrow" w:hAnsi="Arial Narrow" w:cs="Arial"/>
          <w:i/>
          <w:sz w:val="24"/>
          <w:szCs w:val="24"/>
          <w:u w:val="single"/>
          <w:lang w:val="es-ES" w:eastAsia="es-ES"/>
        </w:rPr>
        <w:t xml:space="preserve">Si la desvincula una vez vencido el contrato, alegando como una justa causa el vencimiento del plazo pactado: En este caso el empleador debe acudir antes del vencimiento del plazo pactado ante el inspector del trabajo para que determine si subsisten las causas objetivas que dieron origen a la relación laboral. Si el empleador acude ante el inspector del trabajo y este determina que subsisten las causas del contrato, deberá extenderlo por lo menos durante el periodo del embarazo y los tres meses posteriores. </w:t>
      </w:r>
      <w:r w:rsidRPr="001B1DD1">
        <w:rPr>
          <w:rFonts w:ascii="Arial Narrow" w:hAnsi="Arial Narrow" w:cs="Arial"/>
          <w:b/>
          <w:i/>
          <w:sz w:val="24"/>
          <w:szCs w:val="24"/>
          <w:u w:val="single"/>
          <w:lang w:val="es-ES" w:eastAsia="es-ES"/>
        </w:rPr>
        <w:t>Si el inspector del trabajo determina que no subsisten las causas, se podrá dar por terminado el contrato al vencimiento del plazo y deberán pagarse las cotizaciones que garanticen el pago de la licencia de maternidad</w:t>
      </w:r>
      <w:r w:rsidRPr="001B1DD1">
        <w:rPr>
          <w:rFonts w:ascii="Arial Narrow" w:hAnsi="Arial Narrow" w:cs="Arial"/>
          <w:i/>
          <w:sz w:val="24"/>
          <w:szCs w:val="24"/>
          <w:u w:val="single"/>
          <w:lang w:val="es-ES" w:eastAsia="es-ES"/>
        </w:rPr>
        <w:t xml:space="preserve">. </w:t>
      </w:r>
      <w:r w:rsidRPr="001B1DD1">
        <w:rPr>
          <w:rFonts w:ascii="Arial Narrow" w:hAnsi="Arial Narrow" w:cs="Arial"/>
          <w:b/>
          <w:i/>
          <w:sz w:val="24"/>
          <w:szCs w:val="24"/>
          <w:u w:val="single"/>
          <w:lang w:val="es-ES" w:eastAsia="es-ES"/>
        </w:rPr>
        <w:t xml:space="preserve">Si no </w:t>
      </w:r>
      <w:r w:rsidRPr="001B1DD1">
        <w:rPr>
          <w:rFonts w:ascii="Arial Narrow" w:hAnsi="Arial Narrow" w:cs="Arial"/>
          <w:b/>
          <w:i/>
          <w:sz w:val="24"/>
          <w:szCs w:val="24"/>
          <w:u w:val="single"/>
          <w:lang w:val="es-ES" w:eastAsia="es-ES"/>
        </w:rPr>
        <w:lastRenderedPageBreak/>
        <w:t>acude ante el inspector del trabajo, el juez de tutela debe ordenar el reconocimiento de las cotizaciones durante el periodo de gestación;</w:t>
      </w:r>
      <w:r w:rsidRPr="001B1DD1">
        <w:rPr>
          <w:rFonts w:ascii="Arial Narrow" w:hAnsi="Arial Narrow" w:cs="Arial"/>
          <w:i/>
          <w:sz w:val="24"/>
          <w:szCs w:val="24"/>
          <w:u w:val="single"/>
          <w:lang w:val="es-ES" w:eastAsia="es-ES"/>
        </w:rPr>
        <w:t xml:space="preserve"> y la renovación sólo sería procedente si se demuestra que las causas del contrato laboral a término fijo no desaparecen, lo cual se puede hacer en sede de tutela. Para evitar que los empleadores desconozcan la regla de acudir al inspector de trabajo se propone que si no se cumple este requisito el empleador sea sancionado con pago de los 60 días previsto en el artículo 239 del C. S. T.</w:t>
      </w:r>
      <w:r>
        <w:rPr>
          <w:rFonts w:ascii="Arial Narrow" w:hAnsi="Arial Narrow" w:cs="Arial"/>
          <w:i/>
          <w:sz w:val="24"/>
          <w:szCs w:val="24"/>
          <w:u w:val="single"/>
          <w:lang w:val="es-ES" w:eastAsia="es-ES"/>
        </w:rPr>
        <w:t xml:space="preserve"> </w:t>
      </w:r>
      <w:r>
        <w:rPr>
          <w:rFonts w:ascii="Arial Narrow" w:hAnsi="Arial Narrow" w:cs="Arial"/>
          <w:i/>
          <w:sz w:val="24"/>
          <w:szCs w:val="24"/>
          <w:lang w:val="es-ES" w:eastAsia="es-ES"/>
        </w:rPr>
        <w:t>Subraya texto</w:t>
      </w: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p>
    <w:p w:rsidR="00D52689" w:rsidRPr="00423F0F" w:rsidRDefault="00D52689" w:rsidP="00D52689">
      <w:pPr>
        <w:pStyle w:val="ListParagraph1"/>
        <w:spacing w:after="0" w:line="240" w:lineRule="auto"/>
        <w:ind w:left="1134"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2.2 Cuando el empleador NO conoce </w:t>
      </w:r>
      <w:r w:rsidRPr="00423F0F">
        <w:rPr>
          <w:rFonts w:ascii="Arial Narrow" w:hAnsi="Arial Narrow" w:cs="Arial"/>
          <w:i/>
          <w:sz w:val="24"/>
          <w:szCs w:val="24"/>
          <w:u w:val="single"/>
          <w:lang w:val="es-ES" w:eastAsia="es-ES"/>
        </w:rPr>
        <w:t>en desarrollo</w:t>
      </w:r>
      <w:r w:rsidRPr="00423F0F">
        <w:rPr>
          <w:rFonts w:ascii="Arial Narrow" w:hAnsi="Arial Narrow" w:cs="Arial"/>
          <w:i/>
          <w:sz w:val="24"/>
          <w:szCs w:val="24"/>
          <w:lang w:val="es-ES" w:eastAsia="es-ES"/>
        </w:rPr>
        <w:t xml:space="preserve"> de esta alternativa laboral el estado de gestación de la empleada, se presentan tres alternativas:</w:t>
      </w:r>
    </w:p>
    <w:p w:rsidR="00D52689" w:rsidRPr="00423F0F" w:rsidRDefault="00D52689" w:rsidP="00D52689">
      <w:pPr>
        <w:pStyle w:val="ListParagraph1"/>
        <w:tabs>
          <w:tab w:val="left" w:pos="709"/>
        </w:tabs>
        <w:spacing w:after="0" w:line="240" w:lineRule="auto"/>
        <w:ind w:left="709" w:right="51"/>
        <w:jc w:val="both"/>
        <w:rPr>
          <w:rFonts w:ascii="Arial Narrow" w:hAnsi="Arial Narrow" w:cs="Arial"/>
          <w:i/>
          <w:sz w:val="24"/>
          <w:szCs w:val="24"/>
          <w:lang w:val="es-ES" w:eastAsia="es-ES"/>
        </w:rPr>
      </w:pP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2.2.1 Si la desvincula antes del vencimiento del contrato, sin alegar justa causa: En este caso sólo se debe </w:t>
      </w:r>
      <w:r w:rsidRPr="00423F0F">
        <w:rPr>
          <w:rFonts w:ascii="Arial Narrow" w:hAnsi="Arial Narrow" w:cs="Arial"/>
          <w:b/>
          <w:i/>
          <w:sz w:val="24"/>
          <w:szCs w:val="24"/>
          <w:lang w:val="es-ES" w:eastAsia="es-ES"/>
        </w:rPr>
        <w:t xml:space="preserve">ordenar el reconocimiento de las cotizaciones durante el periodo de gestación; </w:t>
      </w:r>
      <w:r w:rsidRPr="00423F0F">
        <w:rPr>
          <w:rFonts w:ascii="Arial Narrow" w:hAnsi="Arial Narrow" w:cs="Arial"/>
          <w:i/>
          <w:sz w:val="24"/>
          <w:szCs w:val="24"/>
          <w:lang w:val="es-ES" w:eastAsia="es-ES"/>
        </w:rPr>
        <w:t>la renovación del contrato sólo será procedente si se demuestra que las causas del contrato laboral a término fijo no desaparecen, lo cual se puede hacer en sede de tutela. Adicionalmente se puede ordenar por el juez de tutela que se paguen las indemnizaciones por despido sin justa causa.</w:t>
      </w:r>
    </w:p>
    <w:p w:rsidR="00D52689" w:rsidRPr="00423F0F" w:rsidRDefault="00D52689" w:rsidP="00D52689">
      <w:pPr>
        <w:pStyle w:val="ListParagraph1"/>
        <w:spacing w:after="0" w:line="240" w:lineRule="auto"/>
        <w:ind w:left="1560" w:right="51"/>
        <w:jc w:val="both"/>
        <w:rPr>
          <w:rFonts w:ascii="Arial Narrow" w:hAnsi="Arial Narrow" w:cs="Times New Roman"/>
          <w:i/>
          <w:sz w:val="24"/>
          <w:szCs w:val="24"/>
          <w:lang w:val="es-ES" w:eastAsia="es-ES"/>
        </w:rPr>
      </w:pP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2.2.2 Si la desvincula antes del vencimiento del contrato PERO alega justa causa distinta a la modalidad del contrato: En este caso sólo se debe ordenar el </w:t>
      </w:r>
      <w:r w:rsidRPr="00423F0F">
        <w:rPr>
          <w:rFonts w:ascii="Arial Narrow" w:hAnsi="Arial Narrow" w:cs="Arial"/>
          <w:b/>
          <w:i/>
          <w:sz w:val="24"/>
          <w:szCs w:val="24"/>
          <w:lang w:val="es-ES" w:eastAsia="es-ES"/>
        </w:rPr>
        <w:t>reconocimiento de las cotizaciones durante el periodo de gestación</w:t>
      </w:r>
      <w:r w:rsidRPr="00423F0F">
        <w:rPr>
          <w:rFonts w:ascii="Arial Narrow" w:hAnsi="Arial Narrow" w:cs="Arial"/>
          <w:i/>
          <w:sz w:val="24"/>
          <w:szCs w:val="24"/>
          <w:lang w:val="es-ES" w:eastAsia="es-ES"/>
        </w:rPr>
        <w:t>; y la discusión sobre la configuración de la justa causa se debe ventilar ante el juez ordinario laboral.</w:t>
      </w: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p>
    <w:p w:rsidR="00D52689" w:rsidRPr="00423F0F" w:rsidRDefault="00D52689" w:rsidP="00D52689">
      <w:pPr>
        <w:pStyle w:val="ListParagraph1"/>
        <w:spacing w:after="0" w:line="240" w:lineRule="auto"/>
        <w:ind w:left="1560" w:right="51"/>
        <w:jc w:val="both"/>
        <w:rPr>
          <w:rFonts w:ascii="Arial Narrow" w:hAnsi="Arial Narrow" w:cs="Arial"/>
          <w:i/>
          <w:sz w:val="24"/>
          <w:szCs w:val="24"/>
          <w:lang w:val="es-ES" w:eastAsia="es-ES"/>
        </w:rPr>
      </w:pPr>
      <w:r w:rsidRPr="00423F0F">
        <w:rPr>
          <w:rFonts w:ascii="Arial Narrow" w:hAnsi="Arial Narrow" w:cs="Arial"/>
          <w:i/>
          <w:sz w:val="24"/>
          <w:szCs w:val="24"/>
          <w:lang w:val="es-ES" w:eastAsia="es-ES"/>
        </w:rPr>
        <w:t xml:space="preserve">2.2.3 Si la desvincula una vez vencido el contrato, alegando esto como una justa causa: En este caso la protección consistiría mínimo en el </w:t>
      </w:r>
      <w:r w:rsidRPr="00423F0F">
        <w:rPr>
          <w:rFonts w:ascii="Arial Narrow" w:hAnsi="Arial Narrow" w:cs="Arial"/>
          <w:b/>
          <w:i/>
          <w:sz w:val="24"/>
          <w:szCs w:val="24"/>
          <w:lang w:val="es-ES" w:eastAsia="es-ES"/>
        </w:rPr>
        <w:t>reconocimiento de las cotizaciones durante el periodo de gestación;</w:t>
      </w:r>
      <w:r w:rsidRPr="00423F0F">
        <w:rPr>
          <w:rFonts w:ascii="Arial Narrow" w:hAnsi="Arial Narrow" w:cs="Arial"/>
          <w:i/>
          <w:sz w:val="24"/>
          <w:szCs w:val="24"/>
          <w:lang w:val="es-ES" w:eastAsia="es-ES"/>
        </w:rPr>
        <w:t xml:space="preserve"> y la renovación del contrato sólo sería procedente si se demuestra que las causas del contrato laboral a término fijo no desaparecen, lo cual se puede hacer en sede de tutela. En este caso no procede el pago de los salarios dejados de percibir, porque se entiende que el contrato inicialmente pactado ya había terminado”. </w:t>
      </w:r>
    </w:p>
    <w:p w:rsidR="00D52689" w:rsidRPr="00423F0F" w:rsidRDefault="00D52689" w:rsidP="00D52689">
      <w:pPr>
        <w:jc w:val="both"/>
        <w:rPr>
          <w:rFonts w:ascii="Arial Narrow" w:hAnsi="Arial Narrow" w:cs="Arial"/>
          <w:u w:val="single"/>
        </w:rPr>
      </w:pPr>
    </w:p>
    <w:p w:rsidR="00D52689" w:rsidRPr="00423F0F" w:rsidRDefault="00D52689" w:rsidP="00D52689">
      <w:pPr>
        <w:jc w:val="both"/>
        <w:rPr>
          <w:rFonts w:ascii="Arial Narrow" w:hAnsi="Arial Narrow" w:cs="Arial"/>
        </w:rPr>
      </w:pPr>
      <w:r w:rsidRPr="00423F0F">
        <w:rPr>
          <w:rFonts w:ascii="Arial Narrow" w:hAnsi="Arial Narrow" w:cs="Arial"/>
        </w:rPr>
        <w:t xml:space="preserve">De acuerdo con la manifestación sustentada en los criterios de unificación jurisprudencial de la Honorable Corte Constitucional, la protección de estabilidad laboral reforzada a favor de las mujeres trabajadoras en estado de gravidez se extiende también a las mujeres vinculadas por modalidades distintas a la relación de trabajo, que en el caso que nos ocupa incluye el contrato de prestación de servicios, en cuyo caso, se dará aplicación a las garantías que se establecen en las reglas propuestas para los contratos a término fijo, en razón a que dentro las características del contrato de prestación de servicios se encuentra la de ser un contrato temporal, cuya duración es por un tiempo limitado, atendiendo a los artículos 53 y 43 de la Constitución Política, alusivos al principio de estabilidad laboral, en referencia a la protección de la mujer y de la maternidad respectivamente. </w:t>
      </w:r>
    </w:p>
    <w:p w:rsidR="00D52689" w:rsidRPr="00423F0F" w:rsidRDefault="00D52689" w:rsidP="00D52689">
      <w:pPr>
        <w:jc w:val="both"/>
        <w:rPr>
          <w:rFonts w:ascii="Arial Narrow" w:hAnsi="Arial Narrow" w:cs="Arial"/>
        </w:rPr>
      </w:pPr>
    </w:p>
    <w:p w:rsidR="00D52689" w:rsidRPr="00423F0F" w:rsidRDefault="00D52689" w:rsidP="00D52689">
      <w:pPr>
        <w:ind w:right="51"/>
        <w:jc w:val="both"/>
        <w:rPr>
          <w:rFonts w:ascii="Arial Narrow" w:hAnsi="Arial Narrow" w:cs="Arial"/>
        </w:rPr>
      </w:pPr>
      <w:r w:rsidRPr="00423F0F">
        <w:rPr>
          <w:rFonts w:ascii="Arial Narrow" w:hAnsi="Arial Narrow" w:cs="Arial"/>
        </w:rPr>
        <w:lastRenderedPageBreak/>
        <w:t xml:space="preserve">En ese mismo sentido, la misma Corporación ha señalado que en los eventos en los cuales </w:t>
      </w:r>
      <w:r w:rsidRPr="00423F0F">
        <w:rPr>
          <w:rFonts w:ascii="Arial Narrow" w:hAnsi="Arial Narrow" w:cs="Arial"/>
          <w:u w:val="single"/>
        </w:rPr>
        <w:t>no procede el reintegro o la renovación</w:t>
      </w:r>
      <w:r w:rsidRPr="00423F0F">
        <w:rPr>
          <w:rFonts w:ascii="Arial Narrow" w:hAnsi="Arial Narrow" w:cs="Arial"/>
        </w:rPr>
        <w:t>, resulta viable la modalidad de protección consistente en reconocer las cotizaciones respectivas a seguridad social después de la cesación de la relación laboral o el contrato y hasta el momento en que la mujer acceda a la prestación económica de la licencia de maternidad.</w:t>
      </w:r>
    </w:p>
    <w:p w:rsidR="005A2624" w:rsidRDefault="005A2624" w:rsidP="005A2624">
      <w:pPr>
        <w:pStyle w:val="Textoindependiente2"/>
        <w:spacing w:after="0" w:line="240" w:lineRule="auto"/>
        <w:jc w:val="both"/>
        <w:rPr>
          <w:rFonts w:ascii="Arial Narrow" w:hAnsi="Arial Narrow"/>
        </w:rPr>
      </w:pPr>
    </w:p>
    <w:p w:rsidR="002E474E" w:rsidRPr="00C347CC" w:rsidRDefault="002E474E" w:rsidP="002E474E">
      <w:pPr>
        <w:shd w:val="clear" w:color="auto" w:fill="FFFFFF"/>
        <w:spacing w:after="324" w:line="319" w:lineRule="atLeast"/>
        <w:jc w:val="both"/>
        <w:rPr>
          <w:rFonts w:ascii="Calibri" w:hAnsi="Calibri" w:cs="Segoe UI"/>
          <w:sz w:val="23"/>
          <w:szCs w:val="23"/>
          <w:lang w:eastAsia="es-CO"/>
        </w:rPr>
      </w:pPr>
      <w:r w:rsidRPr="002E474E">
        <w:rPr>
          <w:rFonts w:ascii="Arial Narrow" w:hAnsi="Arial Narrow" w:cs="Segoe UI"/>
          <w:lang w:eastAsia="es-CO"/>
        </w:rPr>
        <w:t>En ese mismo sentido</w:t>
      </w:r>
      <w:r w:rsidRPr="00C347CC">
        <w:rPr>
          <w:rFonts w:ascii="Arial Narrow" w:hAnsi="Arial Narrow" w:cs="Segoe UI"/>
          <w:lang w:eastAsia="es-CO"/>
        </w:rPr>
        <w:t>, la Honorable Corte Constitucional mediante fallo T-312 de 2014, con ponencia del Magistrado Nilson Pinilla Pinilla, decidió</w:t>
      </w:r>
      <w:r w:rsidRPr="002E474E">
        <w:rPr>
          <w:rFonts w:ascii="Arial Narrow" w:hAnsi="Arial Narrow" w:cs="Segoe UI"/>
          <w:lang w:eastAsia="es-CO"/>
        </w:rPr>
        <w:t> </w:t>
      </w:r>
      <w:r w:rsidRPr="00C347CC">
        <w:rPr>
          <w:rFonts w:ascii="Arial Narrow" w:hAnsi="Arial Narrow" w:cs="Segoe UI"/>
          <w:lang w:eastAsia="es-CO"/>
        </w:rPr>
        <w:t>revocar</w:t>
      </w:r>
      <w:r w:rsidRPr="002E474E">
        <w:rPr>
          <w:rFonts w:ascii="Arial Narrow" w:hAnsi="Arial Narrow" w:cs="Segoe UI"/>
          <w:lang w:eastAsia="es-CO"/>
        </w:rPr>
        <w:t> </w:t>
      </w:r>
      <w:r w:rsidRPr="00C347CC">
        <w:rPr>
          <w:rFonts w:ascii="Arial Narrow" w:hAnsi="Arial Narrow" w:cs="Segoe UI"/>
          <w:lang w:eastAsia="es-CO"/>
        </w:rPr>
        <w:t>el fallo dictado en noviembre 14 de 2013 por el Juzgado Treinta Penal Municipal con Función de Control de Garantías de Bogotá, no impugnado, que había negado el amparo solicitado, y en su lugar, dispuso tutelar</w:t>
      </w:r>
      <w:r w:rsidRPr="00C347CC">
        <w:rPr>
          <w:rFonts w:ascii="Arial Narrow" w:hAnsi="Arial Narrow" w:cs="Segoe UI"/>
          <w:b/>
          <w:bCs/>
          <w:lang w:eastAsia="es-CO"/>
        </w:rPr>
        <w:t> </w:t>
      </w:r>
      <w:r w:rsidRPr="00C347CC">
        <w:rPr>
          <w:rFonts w:ascii="Arial Narrow" w:hAnsi="Arial Narrow" w:cs="Segoe UI"/>
          <w:lang w:eastAsia="es-CO"/>
        </w:rPr>
        <w:t>los derechos fundamentales de una mujer en estado de gravidez durante la vigencia de un Contrato de prestación de servicios en una empresa del sector privado y de su hijo, al mínimo vital, la seguridad social y el fuero de maternidad.</w:t>
      </w:r>
    </w:p>
    <w:p w:rsidR="002E474E" w:rsidRPr="00C347CC" w:rsidRDefault="002E474E" w:rsidP="002E474E">
      <w:pPr>
        <w:shd w:val="clear" w:color="auto" w:fill="FFFFFF"/>
        <w:spacing w:after="324" w:line="319" w:lineRule="atLeast"/>
        <w:jc w:val="both"/>
        <w:rPr>
          <w:rFonts w:ascii="Calibri" w:hAnsi="Calibri" w:cs="Segoe UI"/>
          <w:sz w:val="23"/>
          <w:szCs w:val="23"/>
          <w:lang w:eastAsia="es-CO"/>
        </w:rPr>
      </w:pPr>
      <w:r w:rsidRPr="00C347CC">
        <w:rPr>
          <w:rFonts w:ascii="Arial Narrow" w:hAnsi="Arial Narrow" w:cs="Segoe UI"/>
          <w:lang w:eastAsia="es-CO"/>
        </w:rPr>
        <w:t>Por consiguiente, ordenó a la Empresa contratante dentro de los cinco (5) días hábiles siguientes a la notificación de la citada providencia, reconocer y cancelarle todo lo correspondiente a la Licencia de maternidad.</w:t>
      </w:r>
    </w:p>
    <w:p w:rsidR="002E474E" w:rsidRPr="00C347CC" w:rsidRDefault="002E474E" w:rsidP="002E474E">
      <w:pPr>
        <w:shd w:val="clear" w:color="auto" w:fill="FFFFFF"/>
        <w:spacing w:after="324" w:line="319" w:lineRule="atLeast"/>
        <w:jc w:val="both"/>
        <w:rPr>
          <w:rFonts w:ascii="Calibri" w:hAnsi="Calibri" w:cs="Segoe UI"/>
          <w:sz w:val="23"/>
          <w:szCs w:val="23"/>
          <w:lang w:eastAsia="es-CO"/>
        </w:rPr>
      </w:pPr>
      <w:r w:rsidRPr="00C347CC">
        <w:rPr>
          <w:rFonts w:ascii="Arial Narrow" w:hAnsi="Arial Narrow" w:cs="Segoe UI"/>
          <w:lang w:eastAsia="es-CO"/>
        </w:rPr>
        <w:t>Teniendo en cuenta lo anterior, el empleador o contratante no podrá desvincular unilateralmente ninguna trabajadora o contratista que se encuentre en estado de embarazo o periodo de lactancia, ni siquiera bajo el supuesto de una justa causa de terminación,</w:t>
      </w:r>
      <w:r w:rsidRPr="002E474E">
        <w:rPr>
          <w:rFonts w:ascii="Arial Narrow" w:hAnsi="Arial Narrow" w:cs="Segoe UI"/>
          <w:lang w:eastAsia="es-CO"/>
        </w:rPr>
        <w:t> </w:t>
      </w:r>
      <w:r w:rsidRPr="00C347CC">
        <w:rPr>
          <w:rFonts w:ascii="Arial Narrow" w:hAnsi="Arial Narrow" w:cs="Segoe UI"/>
          <w:b/>
          <w:bCs/>
          <w:lang w:eastAsia="es-CO"/>
        </w:rPr>
        <w:t>sin previa autorización por parte del Inspector del Trabajo para tal fin</w:t>
      </w:r>
      <w:r w:rsidRPr="00C347CC">
        <w:rPr>
          <w:rFonts w:ascii="Arial Narrow" w:hAnsi="Arial Narrow" w:cs="Segoe UI"/>
          <w:lang w:eastAsia="es-CO"/>
        </w:rPr>
        <w:t>, pues como lo dijo la Corte, la protección a la mujer en estado de embarazo protege su gestación y su periodo de lactancia sin importar la relación laboral que se tenga o la modalidad del contrato que se suscriba.</w:t>
      </w:r>
      <w:r>
        <w:rPr>
          <w:rFonts w:ascii="Arial Narrow" w:hAnsi="Arial Narrow" w:cs="Segoe UI"/>
          <w:lang w:eastAsia="es-CO"/>
        </w:rPr>
        <w:t xml:space="preserve"> </w:t>
      </w:r>
    </w:p>
    <w:p w:rsidR="005A2624" w:rsidRPr="002E474E" w:rsidRDefault="005A2624" w:rsidP="002E474E">
      <w:pPr>
        <w:jc w:val="both"/>
        <w:rPr>
          <w:rFonts w:ascii="Arial Narrow" w:hAnsi="Arial Narrow"/>
        </w:rPr>
      </w:pPr>
      <w:r w:rsidRPr="002E474E">
        <w:rPr>
          <w:rFonts w:ascii="Arial Narrow" w:hAnsi="Arial Narrow"/>
        </w:rPr>
        <w:t>Por ultimo le indicamos que el Artículo 3º de la Ley 797 de 2003 modificatorio del artículo 15 de la Ley 100 de 1993 establece que serán afiliados al Sistema General de Pensiones:</w:t>
      </w:r>
    </w:p>
    <w:p w:rsidR="005A2624" w:rsidRPr="00F2378C" w:rsidRDefault="005A2624" w:rsidP="002E474E">
      <w:pPr>
        <w:jc w:val="both"/>
        <w:rPr>
          <w:rFonts w:ascii="Arial Narrow" w:hAnsi="Arial Narrow"/>
          <w:i/>
          <w:sz w:val="22"/>
          <w:szCs w:val="22"/>
        </w:rPr>
      </w:pPr>
    </w:p>
    <w:p w:rsidR="005A2624" w:rsidRPr="00F2378C" w:rsidRDefault="005A2624" w:rsidP="002E474E">
      <w:pPr>
        <w:ind w:left="567" w:right="618"/>
        <w:jc w:val="both"/>
        <w:rPr>
          <w:rFonts w:ascii="Arial Narrow" w:hAnsi="Arial Narrow"/>
          <w:i/>
          <w:sz w:val="22"/>
          <w:szCs w:val="22"/>
        </w:rPr>
      </w:pPr>
      <w:r w:rsidRPr="00F2378C">
        <w:rPr>
          <w:rFonts w:ascii="Arial Narrow" w:hAnsi="Arial Narrow"/>
          <w:i/>
          <w:sz w:val="22"/>
          <w:szCs w:val="22"/>
        </w:rPr>
        <w:t>“1. En forma obligatoria.  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trabajadores independientes y los grupos de población que por sus características o condiciones  socioeconómicas serán elegidos para ser beneficiarios de subsidios a través del Fondo de Solidaridad Pensional, de acuerdo con las disponibilidades presupuestales.”</w:t>
      </w:r>
      <w:r w:rsidR="002E474E" w:rsidRPr="00F2378C">
        <w:rPr>
          <w:rFonts w:ascii="Arial Narrow" w:hAnsi="Arial Narrow"/>
          <w:i/>
          <w:sz w:val="22"/>
          <w:szCs w:val="22"/>
        </w:rPr>
        <w:t xml:space="preserve">  </w:t>
      </w:r>
    </w:p>
    <w:p w:rsidR="005A2624" w:rsidRPr="002E474E" w:rsidRDefault="005A2624" w:rsidP="002E474E">
      <w:pPr>
        <w:jc w:val="both"/>
        <w:rPr>
          <w:rFonts w:ascii="Arial Narrow" w:hAnsi="Arial Narrow"/>
        </w:rPr>
      </w:pPr>
    </w:p>
    <w:p w:rsidR="005A2624" w:rsidRPr="002E474E" w:rsidRDefault="005A2624" w:rsidP="002E474E">
      <w:pPr>
        <w:jc w:val="both"/>
        <w:rPr>
          <w:rFonts w:ascii="Arial Narrow" w:hAnsi="Arial Narrow"/>
        </w:rPr>
      </w:pPr>
      <w:r w:rsidRPr="002E474E">
        <w:rPr>
          <w:rFonts w:ascii="Arial Narrow" w:hAnsi="Arial Narrow"/>
        </w:rPr>
        <w:t>Respecto a la obligación de cotizar al Sistema General de Seguridad Social en Salud de los contratistas personas naturales, el inciso 1º del artículo 23 del Decreto 1703 de 2002, señala que en los contratos en donde esté involucrada la ejecución de un servicio por una persona natural a favor de una persona natural o jurídica de derecho público o privado, tales como contratos de obra, de arrendamiento de servicios, de prestación de servicios, consultoría, asesoría, la parte contratante deberá verificar la afiliación  y pago de aportes al Sistema General de Seguridad Social en Salud.</w:t>
      </w:r>
    </w:p>
    <w:p w:rsidR="005A2624" w:rsidRDefault="005A2624" w:rsidP="005A2624">
      <w:pPr>
        <w:jc w:val="both"/>
        <w:rPr>
          <w:rFonts w:ascii="Arial Narrow" w:hAnsi="Arial Narrow"/>
        </w:rPr>
      </w:pPr>
    </w:p>
    <w:p w:rsidR="005A2624" w:rsidRDefault="005A2624" w:rsidP="005A2624">
      <w:pPr>
        <w:jc w:val="both"/>
        <w:rPr>
          <w:rFonts w:ascii="Arial Narrow" w:hAnsi="Arial Narrow"/>
        </w:rPr>
      </w:pPr>
      <w:r>
        <w:rPr>
          <w:rFonts w:ascii="Arial Narrow" w:hAnsi="Arial Narrow"/>
        </w:rPr>
        <w:t>De esta manera, es claro  que en los contratos (sin importar su duración o valor) en donde esté involucrada la ejecución de una persona natural  a favor de una persona natural o jurídica  de derecho público o privado, tales como contratos de obra, suministro, de arrendamiento de servicios, de prestación de servicios, consultoría, asesoría, es decir, bajo la modalidad de contratos de prestación de servicios o cualquier otra modalidad de servicios que adopten, el contratista deberá estar afiliado obligatoriamente al Sistema General de Seguridad Social en Pensiones y al Sistema General de Seguridad Social en Salud, y la parte contratante deberá verificar la afiliación y el pago de aportes, sea cual fuere la duración o modalidad de contrato que se adopte.</w:t>
      </w:r>
    </w:p>
    <w:p w:rsidR="005A2624" w:rsidRDefault="005A2624" w:rsidP="00A41523">
      <w:pPr>
        <w:pStyle w:val="Textoindependiente2"/>
        <w:spacing w:after="0" w:line="240" w:lineRule="auto"/>
        <w:jc w:val="both"/>
        <w:rPr>
          <w:rFonts w:ascii="Arial Narrow" w:hAnsi="Arial Narrow"/>
        </w:rPr>
      </w:pPr>
    </w:p>
    <w:p w:rsidR="005A2624" w:rsidRDefault="00D52689" w:rsidP="00A41523">
      <w:pPr>
        <w:ind w:right="51"/>
        <w:jc w:val="both"/>
        <w:rPr>
          <w:rFonts w:ascii="Arial Narrow" w:hAnsi="Arial Narrow" w:cs="Arial"/>
        </w:rPr>
      </w:pPr>
      <w:r>
        <w:rPr>
          <w:rFonts w:ascii="Arial Narrow" w:hAnsi="Arial Narrow" w:cs="Arial"/>
        </w:rPr>
        <w:t>Así las cosas</w:t>
      </w:r>
      <w:r w:rsidR="005A2624">
        <w:rPr>
          <w:rFonts w:ascii="Arial Narrow" w:hAnsi="Arial Narrow" w:cs="Arial"/>
        </w:rPr>
        <w:t>, le indicamos que e</w:t>
      </w:r>
      <w:r w:rsidR="005A2624" w:rsidRPr="005A2624">
        <w:rPr>
          <w:rFonts w:ascii="Arial Narrow" w:hAnsi="Arial Narrow" w:cs="Arial"/>
        </w:rPr>
        <w:t>s obligación del contratista acreditar el pago de aportes al Sistema General de Seguridad Social en Salud y al Sistema General de Pensiones sobre el 40% del valor bruto del</w:t>
      </w:r>
      <w:r w:rsidR="005A2624">
        <w:rPr>
          <w:rFonts w:ascii="Arial Narrow" w:hAnsi="Arial Narrow" w:cs="Arial"/>
        </w:rPr>
        <w:t xml:space="preserve"> contrato en forma mensualizada y el empleador está en la obligación de verificar esta afiliación el correcto pago de los aportes.</w:t>
      </w:r>
    </w:p>
    <w:p w:rsidR="00D52689" w:rsidRDefault="00D52689" w:rsidP="00A41523">
      <w:pPr>
        <w:ind w:right="51"/>
        <w:jc w:val="both"/>
        <w:rPr>
          <w:rFonts w:ascii="Arial Narrow" w:hAnsi="Arial Narrow" w:cs="Arial"/>
        </w:rPr>
      </w:pPr>
    </w:p>
    <w:p w:rsidR="00D52689" w:rsidRPr="007140C1" w:rsidRDefault="00D52689" w:rsidP="00D52689">
      <w:pPr>
        <w:jc w:val="both"/>
        <w:rPr>
          <w:rFonts w:ascii="Arial Narrow" w:hAnsi="Arial Narrow"/>
        </w:rPr>
      </w:pPr>
      <w:r>
        <w:rPr>
          <w:rFonts w:ascii="Arial Narrow" w:hAnsi="Arial Narrow"/>
        </w:rPr>
        <w:t xml:space="preserve">Finalmente, </w:t>
      </w:r>
      <w:r w:rsidRPr="007140C1">
        <w:rPr>
          <w:rFonts w:ascii="Arial Narrow" w:hAnsi="Arial Narrow"/>
        </w:rPr>
        <w:t xml:space="preserve">será </w:t>
      </w:r>
      <w:smartTag w:uri="urn:schemas-microsoft-com:office:smarttags" w:element="PersonName">
        <w:smartTagPr>
          <w:attr w:name="ProductID" w:val="la Entidad Promotora"/>
        </w:smartTagPr>
        <w:r w:rsidRPr="007140C1">
          <w:rPr>
            <w:rFonts w:ascii="Arial Narrow" w:hAnsi="Arial Narrow"/>
          </w:rPr>
          <w:t>la Entidad Promotora</w:t>
        </w:r>
      </w:smartTag>
      <w:r w:rsidRPr="007140C1">
        <w:rPr>
          <w:rFonts w:ascii="Arial Narrow" w:hAnsi="Arial Narrow"/>
        </w:rPr>
        <w:t xml:space="preserve"> de Salud EPS en la cual se encuentre afiliada la contratista quien asuma el pago de </w:t>
      </w:r>
      <w:r>
        <w:rPr>
          <w:rFonts w:ascii="Arial Narrow" w:hAnsi="Arial Narrow"/>
        </w:rPr>
        <w:t xml:space="preserve">la </w:t>
      </w:r>
      <w:r w:rsidRPr="007140C1">
        <w:rPr>
          <w:rFonts w:ascii="Arial Narrow" w:hAnsi="Arial Narrow"/>
        </w:rPr>
        <w:t>licencia de maternidad</w:t>
      </w:r>
      <w:r>
        <w:rPr>
          <w:rFonts w:ascii="Arial Narrow" w:hAnsi="Arial Narrow"/>
        </w:rPr>
        <w:t>.</w:t>
      </w:r>
    </w:p>
    <w:p w:rsidR="006F0BE4" w:rsidRDefault="006F0BE4" w:rsidP="00765F7A">
      <w:pPr>
        <w:pStyle w:val="Sinespaciado"/>
        <w:jc w:val="both"/>
        <w:rPr>
          <w:rFonts w:ascii="Arial Narrow" w:hAnsi="Arial Narrow" w:cs="Arial"/>
        </w:rPr>
      </w:pPr>
    </w:p>
    <w:p w:rsidR="00F73E1E" w:rsidRPr="00E61752" w:rsidRDefault="006B1377" w:rsidP="00765F7A">
      <w:pPr>
        <w:pStyle w:val="Sinespaciado"/>
        <w:jc w:val="both"/>
        <w:rPr>
          <w:rFonts w:ascii="Arial Narrow" w:hAnsi="Arial Narrow" w:cs="Arial"/>
        </w:rPr>
      </w:pPr>
      <w:r w:rsidRPr="00E61752">
        <w:rPr>
          <w:rFonts w:ascii="Arial Narrow" w:hAnsi="Arial Narrow" w:cs="Arial"/>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r w:rsidR="00F73E1E" w:rsidRPr="00E61752">
        <w:rPr>
          <w:rFonts w:ascii="Arial Narrow" w:hAnsi="Arial Narrow" w:cs="Arial"/>
        </w:rPr>
        <w:t xml:space="preserve">. </w:t>
      </w:r>
    </w:p>
    <w:p w:rsidR="00F73E1E" w:rsidRPr="00ED36EC" w:rsidRDefault="00F73E1E" w:rsidP="00F73E1E">
      <w:pPr>
        <w:jc w:val="both"/>
        <w:rPr>
          <w:rFonts w:ascii="Arial Narrow" w:hAnsi="Arial Narrow" w:cs="Arial"/>
        </w:rPr>
      </w:pPr>
    </w:p>
    <w:p w:rsidR="00FB1907" w:rsidRDefault="00FB1907" w:rsidP="00F73E1E">
      <w:pPr>
        <w:jc w:val="both"/>
        <w:rPr>
          <w:rFonts w:ascii="Arial Narrow" w:hAnsi="Arial Narrow" w:cs="Arial"/>
        </w:rPr>
      </w:pPr>
    </w:p>
    <w:p w:rsidR="002A059E" w:rsidRDefault="002A059E" w:rsidP="00F73E1E">
      <w:pPr>
        <w:jc w:val="both"/>
        <w:rPr>
          <w:rFonts w:ascii="Arial Narrow" w:hAnsi="Arial Narrow" w:cs="Arial"/>
        </w:rPr>
      </w:pPr>
      <w:r>
        <w:rPr>
          <w:rFonts w:ascii="Arial Narrow" w:hAnsi="Arial Narrow" w:cs="Arial"/>
        </w:rPr>
        <w:t xml:space="preserve">Cordialmente, </w:t>
      </w:r>
    </w:p>
    <w:p w:rsidR="002A059E" w:rsidRDefault="002A059E" w:rsidP="00F73E1E">
      <w:pPr>
        <w:jc w:val="both"/>
        <w:rPr>
          <w:rFonts w:ascii="Arial Narrow" w:hAnsi="Arial Narrow" w:cs="Arial"/>
        </w:rPr>
      </w:pPr>
    </w:p>
    <w:p w:rsidR="003572BB" w:rsidRDefault="003572BB" w:rsidP="00F73E1E">
      <w:pPr>
        <w:jc w:val="both"/>
        <w:rPr>
          <w:rFonts w:ascii="Arial Narrow" w:hAnsi="Arial Narrow" w:cs="Arial"/>
        </w:rPr>
      </w:pPr>
    </w:p>
    <w:p w:rsidR="00334A82" w:rsidRDefault="00334A82" w:rsidP="00334A82">
      <w:pPr>
        <w:jc w:val="both"/>
        <w:rPr>
          <w:rFonts w:ascii="Arial Narrow" w:hAnsi="Arial Narrow" w:cs="Arial"/>
          <w:b/>
        </w:rPr>
      </w:pPr>
      <w:r>
        <w:rPr>
          <w:rFonts w:ascii="Arial Narrow" w:hAnsi="Arial Narrow" w:cs="Arial"/>
          <w:b/>
        </w:rPr>
        <w:t>ANDREA PATRICIA CAMACHO FONSECA</w:t>
      </w:r>
    </w:p>
    <w:p w:rsidR="00334A82" w:rsidRDefault="00334A82" w:rsidP="00334A82">
      <w:pPr>
        <w:jc w:val="both"/>
        <w:rPr>
          <w:rFonts w:ascii="Arial Narrow" w:hAnsi="Arial Narrow" w:cs="Arial"/>
        </w:rPr>
      </w:pPr>
      <w:r>
        <w:rPr>
          <w:rFonts w:ascii="Arial Narrow" w:hAnsi="Arial Narrow" w:cs="Arial"/>
        </w:rPr>
        <w:t xml:space="preserve">Coordinadora </w:t>
      </w:r>
    </w:p>
    <w:p w:rsidR="00334A82" w:rsidRDefault="00334A82" w:rsidP="00334A82">
      <w:pPr>
        <w:jc w:val="both"/>
        <w:rPr>
          <w:rFonts w:ascii="Arial Narrow" w:hAnsi="Arial Narrow" w:cs="Arial"/>
        </w:rPr>
      </w:pPr>
      <w:r>
        <w:rPr>
          <w:rFonts w:ascii="Arial Narrow" w:hAnsi="Arial Narrow" w:cs="Arial"/>
        </w:rPr>
        <w:t>Grupo Interno de Trabajo de Atención de Consultas en materia de Seguridad Social Integral</w:t>
      </w:r>
    </w:p>
    <w:p w:rsidR="001E2077" w:rsidRDefault="00334A82" w:rsidP="001E2077">
      <w:pPr>
        <w:jc w:val="both"/>
        <w:rPr>
          <w:rFonts w:ascii="Arial Narrow" w:hAnsi="Arial Narrow" w:cs="Arial"/>
        </w:rPr>
      </w:pPr>
      <w:r>
        <w:rPr>
          <w:rFonts w:ascii="Arial Narrow" w:hAnsi="Arial Narrow" w:cs="Arial"/>
        </w:rPr>
        <w:t>Oficina Asesora Jurídica</w:t>
      </w:r>
    </w:p>
    <w:p w:rsidR="00FB1907" w:rsidRDefault="00FB1907" w:rsidP="003572BB">
      <w:pPr>
        <w:jc w:val="both"/>
        <w:rPr>
          <w:rFonts w:ascii="Arial Narrow" w:hAnsi="Arial Narrow" w:cs="Arial"/>
          <w:iCs/>
          <w:sz w:val="12"/>
          <w:szCs w:val="12"/>
          <w:lang w:val="es-ES_tradnl"/>
        </w:rPr>
      </w:pPr>
    </w:p>
    <w:p w:rsidR="003572BB" w:rsidRDefault="00334A82" w:rsidP="003572BB">
      <w:pPr>
        <w:jc w:val="both"/>
        <w:rPr>
          <w:rFonts w:ascii="Arial Narrow" w:hAnsi="Arial Narrow" w:cs="Arial"/>
          <w:iCs/>
          <w:sz w:val="12"/>
          <w:szCs w:val="12"/>
          <w:lang w:val="es-ES_tradnl"/>
        </w:rPr>
      </w:pPr>
      <w:r>
        <w:rPr>
          <w:rFonts w:ascii="Arial Narrow" w:hAnsi="Arial Narrow" w:cs="Arial"/>
          <w:iCs/>
          <w:sz w:val="12"/>
          <w:szCs w:val="12"/>
          <w:lang w:val="es-ES_tradnl"/>
        </w:rPr>
        <w:t xml:space="preserve">Proyectó: </w:t>
      </w:r>
      <w:r w:rsidR="001A528B">
        <w:rPr>
          <w:rFonts w:ascii="Arial Narrow" w:hAnsi="Arial Narrow" w:cs="Arial"/>
          <w:iCs/>
          <w:sz w:val="12"/>
          <w:szCs w:val="12"/>
          <w:lang w:val="es-ES_tradnl"/>
        </w:rPr>
        <w:t>Karen D</w:t>
      </w:r>
      <w:r w:rsidR="00AA4BAF">
        <w:rPr>
          <w:rFonts w:ascii="Arial Narrow" w:hAnsi="Arial Narrow" w:cs="Arial"/>
          <w:iCs/>
          <w:sz w:val="12"/>
          <w:szCs w:val="12"/>
          <w:lang w:val="es-ES_tradnl"/>
        </w:rPr>
        <w:t>.</w:t>
      </w:r>
      <w:r w:rsidR="002E474E">
        <w:rPr>
          <w:rFonts w:ascii="Arial Narrow" w:hAnsi="Arial Narrow" w:cs="Arial"/>
          <w:iCs/>
          <w:sz w:val="12"/>
          <w:szCs w:val="12"/>
          <w:lang w:val="es-ES_tradnl"/>
        </w:rPr>
        <w:t xml:space="preserve">  15</w:t>
      </w:r>
      <w:r w:rsidR="00FB1907">
        <w:rPr>
          <w:rFonts w:ascii="Arial Narrow" w:hAnsi="Arial Narrow" w:cs="Arial"/>
          <w:iCs/>
          <w:sz w:val="12"/>
          <w:szCs w:val="12"/>
          <w:lang w:val="es-ES_tradnl"/>
        </w:rPr>
        <w:t>/ 0</w:t>
      </w:r>
      <w:r w:rsidR="002E474E">
        <w:rPr>
          <w:rFonts w:ascii="Arial Narrow" w:hAnsi="Arial Narrow" w:cs="Arial"/>
          <w:iCs/>
          <w:sz w:val="12"/>
          <w:szCs w:val="12"/>
          <w:lang w:val="es-ES_tradnl"/>
        </w:rPr>
        <w:t>9</w:t>
      </w:r>
      <w:r w:rsidR="001A528B">
        <w:rPr>
          <w:rFonts w:ascii="Arial Narrow" w:hAnsi="Arial Narrow" w:cs="Arial"/>
          <w:iCs/>
          <w:sz w:val="12"/>
          <w:szCs w:val="12"/>
          <w:lang w:val="es-ES_tradnl"/>
        </w:rPr>
        <w:t>/2014</w:t>
      </w:r>
    </w:p>
    <w:p w:rsidR="00C54EB7" w:rsidRDefault="00334A82" w:rsidP="003572BB">
      <w:pPr>
        <w:jc w:val="both"/>
        <w:rPr>
          <w:rFonts w:ascii="Arial Narrow" w:hAnsi="Arial Narrow" w:cs="Arial"/>
          <w:iCs/>
          <w:sz w:val="12"/>
          <w:szCs w:val="12"/>
          <w:lang w:val="es-ES_tradnl"/>
        </w:rPr>
      </w:pPr>
      <w:r>
        <w:rPr>
          <w:rFonts w:ascii="Arial Narrow" w:hAnsi="Arial Narrow" w:cs="Arial"/>
          <w:iCs/>
          <w:sz w:val="12"/>
          <w:szCs w:val="12"/>
          <w:lang w:val="es-ES_tradnl"/>
        </w:rPr>
        <w:t>Revisó: Andrea C.</w:t>
      </w:r>
    </w:p>
    <w:sectPr w:rsidR="00C54EB7" w:rsidSect="00CA1633">
      <w:headerReference w:type="default" r:id="rId9"/>
      <w:footerReference w:type="even" r:id="rId10"/>
      <w:footerReference w:type="default" r:id="rId11"/>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A8" w:rsidRDefault="005659A8">
      <w:r>
        <w:separator/>
      </w:r>
    </w:p>
  </w:endnote>
  <w:endnote w:type="continuationSeparator" w:id="0">
    <w:p w:rsidR="005659A8" w:rsidRDefault="0056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B00FE8"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5659A8"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B00FE8"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3F29">
      <w:rPr>
        <w:rStyle w:val="Nmerodepgina"/>
        <w:noProof/>
      </w:rPr>
      <w:t>1</w:t>
    </w:r>
    <w:r>
      <w:rPr>
        <w:rStyle w:val="Nmerodepgina"/>
      </w:rPr>
      <w:fldChar w:fldCharType="end"/>
    </w:r>
  </w:p>
  <w:p w:rsidR="00D779BE" w:rsidRDefault="00B00FE8"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17CA59E5" wp14:editId="48E76AC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5659A8">
                          <w:pPr>
                            <w:jc w:val="center"/>
                            <w:rPr>
                              <w:rFonts w:ascii="Arial Narrow" w:hAnsi="Arial Narrow"/>
                              <w:sz w:val="18"/>
                              <w:szCs w:val="18"/>
                              <w:lang w:val="es-MX"/>
                            </w:rPr>
                          </w:pPr>
                        </w:p>
                        <w:p w:rsidR="00E10C8A" w:rsidRPr="001A1AFD" w:rsidRDefault="00B00FE8"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B00FE8"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3" w:name="_Hlt22551338"/>
                            <w:r w:rsidRPr="001A1AFD">
                              <w:rPr>
                                <w:rStyle w:val="Hipervnculo"/>
                                <w:rFonts w:ascii="Arial Narrow" w:hAnsi="Arial Narrow"/>
                                <w:sz w:val="20"/>
                              </w:rPr>
                              <w:t>n</w:t>
                            </w:r>
                            <w:bookmarkEnd w:id="3"/>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5659A8" w:rsidP="00E10C8A">
                          <w:pPr>
                            <w:pStyle w:val="Piedepgina"/>
                          </w:pPr>
                        </w:p>
                        <w:p w:rsidR="00D779BE" w:rsidRPr="00BF1BA0" w:rsidRDefault="005659A8">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8B0414">
                    <w:pPr>
                      <w:jc w:val="center"/>
                      <w:rPr>
                        <w:rFonts w:ascii="Arial Narrow" w:hAnsi="Arial Narrow"/>
                        <w:sz w:val="18"/>
                        <w:szCs w:val="18"/>
                        <w:lang w:val="es-MX"/>
                      </w:rPr>
                    </w:pPr>
                  </w:p>
                  <w:p w:rsidR="00E10C8A" w:rsidRPr="001A1AFD" w:rsidRDefault="00B00FE8"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B00FE8"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4" w:name="_Hlt22551338"/>
                      <w:r w:rsidRPr="001A1AFD">
                        <w:rPr>
                          <w:rStyle w:val="Hipervnculo"/>
                          <w:rFonts w:ascii="Arial Narrow" w:hAnsi="Arial Narrow"/>
                          <w:sz w:val="20"/>
                        </w:rPr>
                        <w:t>n</w:t>
                      </w:r>
                      <w:bookmarkEnd w:id="4"/>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8B0414" w:rsidP="00E10C8A">
                    <w:pPr>
                      <w:pStyle w:val="Piedepgina"/>
                    </w:pPr>
                  </w:p>
                  <w:p w:rsidR="00D779BE" w:rsidRPr="00BF1BA0" w:rsidRDefault="008B0414">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B00FE8">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B00FE8">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5659A8">
    <w:pPr>
      <w:pStyle w:val="Piedepgina"/>
      <w:rPr>
        <w:rFonts w:ascii="Arial Narrow" w:hAnsi="Arial Narrow"/>
        <w:sz w:val="18"/>
        <w:szCs w:val="18"/>
        <w:lang w:val="es-MX"/>
      </w:rPr>
    </w:pPr>
  </w:p>
  <w:p w:rsidR="00D779BE" w:rsidRDefault="005659A8">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A8" w:rsidRDefault="005659A8">
      <w:r>
        <w:separator/>
      </w:r>
    </w:p>
  </w:footnote>
  <w:footnote w:type="continuationSeparator" w:id="0">
    <w:p w:rsidR="005659A8" w:rsidRDefault="005659A8">
      <w:r>
        <w:continuationSeparator/>
      </w:r>
    </w:p>
  </w:footnote>
  <w:footnote w:id="1">
    <w:p w:rsidR="00D52689" w:rsidRPr="00593624" w:rsidRDefault="00D52689" w:rsidP="00D52689">
      <w:pPr>
        <w:pStyle w:val="Sinespaciado"/>
        <w:jc w:val="both"/>
        <w:rPr>
          <w:rFonts w:ascii="Arial Narrow" w:hAnsi="Arial Narrow"/>
          <w:sz w:val="16"/>
          <w:szCs w:val="16"/>
        </w:rPr>
      </w:pPr>
      <w:r w:rsidRPr="00593624">
        <w:rPr>
          <w:rStyle w:val="Refdenotaalpie"/>
          <w:rFonts w:ascii="Arial Narrow" w:hAnsi="Arial Narrow"/>
          <w:sz w:val="16"/>
          <w:szCs w:val="16"/>
        </w:rPr>
        <w:footnoteRef/>
      </w:r>
      <w:r w:rsidRPr="00593624">
        <w:rPr>
          <w:rFonts w:ascii="Arial Narrow" w:hAnsi="Arial Narrow"/>
          <w:sz w:val="16"/>
          <w:szCs w:val="16"/>
        </w:rPr>
        <w:t xml:space="preserve"> T-145 de 2007</w:t>
      </w:r>
    </w:p>
  </w:footnote>
  <w:footnote w:id="2">
    <w:p w:rsidR="00D52689" w:rsidRPr="00593624" w:rsidRDefault="00D52689" w:rsidP="00D52689">
      <w:pPr>
        <w:pStyle w:val="Textonotapie"/>
        <w:jc w:val="both"/>
        <w:rPr>
          <w:rFonts w:ascii="Arial Narrow" w:hAnsi="Arial Narrow"/>
          <w:sz w:val="16"/>
          <w:szCs w:val="16"/>
        </w:rPr>
      </w:pPr>
      <w:r w:rsidRPr="00593624">
        <w:rPr>
          <w:rStyle w:val="Refdenotaalpie"/>
          <w:rFonts w:ascii="Arial Narrow" w:hAnsi="Arial Narrow"/>
          <w:sz w:val="16"/>
          <w:szCs w:val="16"/>
        </w:rPr>
        <w:footnoteRef/>
      </w:r>
      <w:r w:rsidRPr="00593624">
        <w:rPr>
          <w:rFonts w:ascii="Arial Narrow" w:hAnsi="Arial Narrow"/>
          <w:sz w:val="16"/>
          <w:szCs w:val="16"/>
        </w:rPr>
        <w:t xml:space="preserve"> La sentencia T-335 de 2004 determinó que </w:t>
      </w:r>
      <w:r w:rsidRPr="00593624">
        <w:rPr>
          <w:rFonts w:ascii="Arial Narrow" w:hAnsi="Arial Narrow"/>
          <w:i/>
          <w:iCs/>
          <w:sz w:val="16"/>
          <w:szCs w:val="16"/>
        </w:rPr>
        <w:t>“Este tipo de análisis debe realizarlo el juez de tutela, únicamente cuando existen indicios de afectación del mínimo vital del accionante o de algún otro tipo de derecho fundamental. En otros casos, tal y como lo ha señalado la jurisprudencia constitucional, existen las vías procesales ordinarias laborales o las contencioso administrativas, a través de las cuales puede buscar el reconocimiento de una vinculación laboral”</w:t>
      </w:r>
    </w:p>
  </w:footnote>
  <w:footnote w:id="3">
    <w:p w:rsidR="00D52689" w:rsidRPr="00593624" w:rsidRDefault="00D52689" w:rsidP="00D52689">
      <w:pPr>
        <w:pStyle w:val="Textonotapie"/>
        <w:jc w:val="both"/>
        <w:rPr>
          <w:rFonts w:ascii="Arial Narrow" w:hAnsi="Arial Narrow"/>
          <w:sz w:val="16"/>
          <w:szCs w:val="16"/>
        </w:rPr>
      </w:pPr>
      <w:r w:rsidRPr="00593624">
        <w:rPr>
          <w:rStyle w:val="Refdenotaalpie"/>
          <w:rFonts w:ascii="Arial Narrow" w:hAnsi="Arial Narrow"/>
          <w:sz w:val="16"/>
          <w:szCs w:val="16"/>
        </w:rPr>
        <w:footnoteRef/>
      </w:r>
      <w:r w:rsidRPr="00593624">
        <w:rPr>
          <w:rFonts w:ascii="Arial Narrow" w:hAnsi="Arial Narrow"/>
          <w:sz w:val="16"/>
          <w:szCs w:val="16"/>
        </w:rPr>
        <w:t xml:space="preserve"> Ver la sentencia T-848 de 2004.</w:t>
      </w:r>
    </w:p>
  </w:footnote>
  <w:footnote w:id="4">
    <w:p w:rsidR="00D52689" w:rsidRPr="00593624" w:rsidRDefault="00D52689" w:rsidP="00D52689">
      <w:pPr>
        <w:pStyle w:val="Textonotapie"/>
        <w:jc w:val="both"/>
        <w:rPr>
          <w:rFonts w:ascii="Arial Narrow" w:hAnsi="Arial Narrow"/>
          <w:sz w:val="16"/>
          <w:szCs w:val="16"/>
        </w:rPr>
      </w:pPr>
      <w:r w:rsidRPr="00593624">
        <w:rPr>
          <w:rStyle w:val="Refdenotaalpie"/>
          <w:rFonts w:ascii="Arial Narrow" w:hAnsi="Arial Narrow"/>
          <w:sz w:val="16"/>
          <w:szCs w:val="16"/>
        </w:rPr>
        <w:footnoteRef/>
      </w:r>
      <w:r w:rsidRPr="00593624">
        <w:rPr>
          <w:rFonts w:ascii="Arial Narrow" w:hAnsi="Arial Narrow"/>
          <w:sz w:val="16"/>
          <w:szCs w:val="16"/>
        </w:rPr>
        <w:t xml:space="preserve"> Artículo 32 de la Ley 80 de 1993. </w:t>
      </w:r>
    </w:p>
  </w:footnote>
  <w:footnote w:id="5">
    <w:p w:rsidR="00D52689" w:rsidRPr="00593624" w:rsidRDefault="00D52689" w:rsidP="00D52689">
      <w:pPr>
        <w:pStyle w:val="Textonotapie"/>
        <w:jc w:val="both"/>
        <w:rPr>
          <w:rFonts w:ascii="Arial Narrow" w:hAnsi="Arial Narrow"/>
          <w:sz w:val="16"/>
          <w:szCs w:val="16"/>
        </w:rPr>
      </w:pPr>
      <w:r w:rsidRPr="00593624">
        <w:rPr>
          <w:rStyle w:val="Refdenotaalpie"/>
          <w:rFonts w:ascii="Arial Narrow" w:hAnsi="Arial Narrow"/>
          <w:sz w:val="16"/>
          <w:szCs w:val="16"/>
        </w:rPr>
        <w:footnoteRef/>
      </w:r>
      <w:r w:rsidRPr="00593624">
        <w:rPr>
          <w:rFonts w:ascii="Arial Narrow" w:hAnsi="Arial Narrow"/>
          <w:sz w:val="16"/>
          <w:szCs w:val="16"/>
        </w:rPr>
        <w:t xml:space="preserve"> Ver la sentencia T-1210 de 2008. </w:t>
      </w:r>
    </w:p>
  </w:footnote>
  <w:footnote w:id="6">
    <w:p w:rsidR="00D52689" w:rsidRPr="00900930" w:rsidRDefault="00D52689" w:rsidP="00D52689">
      <w:pPr>
        <w:pStyle w:val="Textonotapie"/>
        <w:jc w:val="both"/>
        <w:rPr>
          <w:rFonts w:ascii="Arial Narrow" w:hAnsi="Arial Narrow"/>
          <w:sz w:val="16"/>
          <w:szCs w:val="16"/>
        </w:rPr>
      </w:pPr>
      <w:r w:rsidRPr="00900930">
        <w:rPr>
          <w:rStyle w:val="Refdenotaalpie"/>
          <w:rFonts w:ascii="Arial Narrow" w:hAnsi="Arial Narrow"/>
          <w:sz w:val="16"/>
          <w:szCs w:val="16"/>
        </w:rPr>
        <w:footnoteRef/>
      </w:r>
      <w:r w:rsidRPr="00900930">
        <w:rPr>
          <w:rFonts w:ascii="Arial Narrow" w:hAnsi="Arial Narrow"/>
          <w:sz w:val="16"/>
          <w:szCs w:val="16"/>
        </w:rPr>
        <w:t xml:space="preserve"> Ibíd. </w:t>
      </w:r>
    </w:p>
  </w:footnote>
  <w:footnote w:id="7">
    <w:p w:rsidR="00D52689" w:rsidRPr="00900930" w:rsidRDefault="00D52689" w:rsidP="00D52689">
      <w:pPr>
        <w:pStyle w:val="Sinespaciado"/>
        <w:jc w:val="both"/>
        <w:rPr>
          <w:rFonts w:ascii="Arial Narrow" w:hAnsi="Arial Narrow"/>
          <w:sz w:val="16"/>
          <w:szCs w:val="16"/>
          <w:lang w:val="es-CO" w:eastAsia="es-CO"/>
        </w:rPr>
      </w:pPr>
      <w:r w:rsidRPr="00900930">
        <w:rPr>
          <w:rStyle w:val="Refdenotaalpie"/>
          <w:rFonts w:ascii="Arial Narrow" w:hAnsi="Arial Narrow"/>
          <w:sz w:val="16"/>
          <w:szCs w:val="16"/>
        </w:rPr>
        <w:footnoteRef/>
      </w:r>
      <w:r w:rsidRPr="00900930">
        <w:rPr>
          <w:rFonts w:ascii="Arial Narrow" w:hAnsi="Arial Narrow"/>
          <w:sz w:val="16"/>
          <w:szCs w:val="16"/>
        </w:rPr>
        <w:t xml:space="preserve"> Esta hipótesis fáctica fue examinada en la sentencia T-021 de 2011 (Sala Novena de Revisión) y se ordenó: reintegrar a la accionante </w:t>
      </w:r>
      <w:r w:rsidRPr="00900930">
        <w:rPr>
          <w:rFonts w:ascii="Arial Narrow" w:hAnsi="Arial Narrow"/>
          <w:sz w:val="16"/>
          <w:szCs w:val="16"/>
          <w:lang w:val="es-CO" w:eastAsia="es-CO"/>
        </w:rPr>
        <w:t>al cargo que venía ocupando o a uno de igual o semejante jerarquía, afiliarla al Sistema Integral de Seguridad Social en Salud; cancelar la indemnización de que trata el artículo 239 del Código Sustantivo del Trabajo; y pagar la licencia de maternidad y los salarios y prestaciones sociales dejadas de percibir desde el momento de su despido hasta la fecha en que se efectúe su reintegro.</w:t>
      </w:r>
    </w:p>
    <w:p w:rsidR="00D52689" w:rsidRPr="00900930" w:rsidRDefault="00D52689" w:rsidP="00D52689">
      <w:pPr>
        <w:pStyle w:val="Sinespaciado"/>
        <w:jc w:val="both"/>
        <w:rPr>
          <w:rFonts w:ascii="Arial Narrow" w:hAnsi="Arial Narrow"/>
          <w:sz w:val="16"/>
          <w:szCs w:val="16"/>
        </w:rPr>
      </w:pPr>
      <w:r w:rsidRPr="00900930">
        <w:rPr>
          <w:rFonts w:ascii="Arial Narrow" w:hAnsi="Arial Narrow"/>
          <w:sz w:val="16"/>
          <w:szCs w:val="16"/>
        </w:rPr>
        <w:t>También fue estudiada en la T-204 de 2010 (Sala Sexta de Revisión) y las órdenes fueron similares.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5659A8">
          <w:pPr>
            <w:pStyle w:val="Encabezado"/>
            <w:tabs>
              <w:tab w:val="center" w:pos="1134"/>
            </w:tabs>
          </w:pPr>
        </w:p>
      </w:tc>
      <w:tc>
        <w:tcPr>
          <w:tcW w:w="4316" w:type="dxa"/>
          <w:vAlign w:val="center"/>
        </w:tcPr>
        <w:p w:rsidR="00D779BE" w:rsidRDefault="005659A8">
          <w:pPr>
            <w:pStyle w:val="Encabezado"/>
            <w:rPr>
              <w:rFonts w:ascii="Arial Narrow" w:hAnsi="Arial Narrow"/>
              <w:b/>
            </w:rPr>
          </w:pPr>
        </w:p>
        <w:p w:rsidR="00D779BE" w:rsidRDefault="005659A8">
          <w:pPr>
            <w:pStyle w:val="Encabezado"/>
            <w:rPr>
              <w:rFonts w:ascii="Arial Narrow" w:hAnsi="Arial Narrow"/>
              <w:b/>
            </w:rPr>
          </w:pPr>
        </w:p>
        <w:p w:rsidR="00D779BE" w:rsidRDefault="00B00FE8">
          <w:pPr>
            <w:pStyle w:val="Encabezado"/>
            <w:rPr>
              <w:rFonts w:ascii="Arial Narrow" w:hAnsi="Arial Narrow"/>
              <w:b/>
            </w:rPr>
          </w:pPr>
          <w:r>
            <w:rPr>
              <w:noProof/>
              <w:lang w:eastAsia="es-CO"/>
            </w:rPr>
            <w:drawing>
              <wp:inline distT="0" distB="0" distL="0" distR="0" wp14:anchorId="31863AC9" wp14:editId="0589F00A">
                <wp:extent cx="3075940" cy="648335"/>
                <wp:effectExtent l="0" t="0" r="0" b="0"/>
                <wp:docPr id="1" name="Imagen 1"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5659A8">
          <w:pPr>
            <w:pStyle w:val="Encabezado"/>
            <w:jc w:val="right"/>
          </w:pPr>
        </w:p>
        <w:p w:rsidR="00D779BE" w:rsidRDefault="005659A8">
          <w:pPr>
            <w:pStyle w:val="Encabezado"/>
            <w:jc w:val="right"/>
          </w:pPr>
        </w:p>
        <w:p w:rsidR="00D779BE" w:rsidRDefault="00B00FE8" w:rsidP="00BF1BA0">
          <w:pPr>
            <w:pStyle w:val="Encabezado"/>
            <w:jc w:val="center"/>
          </w:pPr>
          <w:r>
            <w:t xml:space="preserve">                          </w:t>
          </w:r>
        </w:p>
      </w:tc>
    </w:tr>
  </w:tbl>
  <w:p w:rsidR="00D779BE" w:rsidRDefault="005659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90669E0"/>
    <w:multiLevelType w:val="hybridMultilevel"/>
    <w:tmpl w:val="D89C7EDE"/>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F031576"/>
    <w:multiLevelType w:val="hybridMultilevel"/>
    <w:tmpl w:val="FF66AF1A"/>
    <w:lvl w:ilvl="0" w:tplc="5900A672">
      <w:numFmt w:val="bullet"/>
      <w:lvlText w:val="-"/>
      <w:lvlJc w:val="left"/>
      <w:pPr>
        <w:ind w:left="720" w:hanging="360"/>
      </w:pPr>
      <w:rPr>
        <w:rFonts w:ascii="Arial Narrow" w:eastAsia="Times New Roman" w:hAnsi="Arial Narrow" w:cs="Arial" w:hint="default"/>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4641C5"/>
    <w:multiLevelType w:val="hybridMultilevel"/>
    <w:tmpl w:val="7734A490"/>
    <w:lvl w:ilvl="0" w:tplc="3098C82A">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E362BD"/>
    <w:multiLevelType w:val="hybridMultilevel"/>
    <w:tmpl w:val="681EAD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101F66"/>
    <w:multiLevelType w:val="singleLevel"/>
    <w:tmpl w:val="B8A87ADC"/>
    <w:lvl w:ilvl="0">
      <w:start w:val="1"/>
      <w:numFmt w:val="decimal"/>
      <w:lvlText w:val="%1."/>
      <w:lvlJc w:val="left"/>
      <w:pPr>
        <w:tabs>
          <w:tab w:val="num" w:pos="814"/>
        </w:tabs>
        <w:ind w:left="814" w:hanging="360"/>
      </w:pPr>
      <w:rPr>
        <w:rFonts w:cs="Times New Roman" w:hint="default"/>
      </w:rPr>
    </w:lvl>
  </w:abstractNum>
  <w:abstractNum w:abstractNumId="6">
    <w:nsid w:val="2A855C74"/>
    <w:multiLevelType w:val="hybridMultilevel"/>
    <w:tmpl w:val="46A0CD76"/>
    <w:lvl w:ilvl="0" w:tplc="BE3C877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2CEB6B22"/>
    <w:multiLevelType w:val="hybridMultilevel"/>
    <w:tmpl w:val="88048A5E"/>
    <w:lvl w:ilvl="0" w:tplc="4C76C1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3114025E"/>
    <w:multiLevelType w:val="hybridMultilevel"/>
    <w:tmpl w:val="CB6C7A9A"/>
    <w:lvl w:ilvl="0" w:tplc="0C0A0017">
      <w:start w:val="1"/>
      <w:numFmt w:val="lowerLetter"/>
      <w:lvlText w:val="%1)"/>
      <w:lvlJc w:val="left"/>
      <w:pPr>
        <w:tabs>
          <w:tab w:val="num" w:pos="720"/>
        </w:tabs>
        <w:ind w:left="720" w:hanging="360"/>
      </w:pPr>
      <w:rPr>
        <w:rFonts w:hint="default"/>
      </w:rPr>
    </w:lvl>
    <w:lvl w:ilvl="1" w:tplc="ED86D424">
      <w:start w:val="3"/>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3A0505"/>
    <w:multiLevelType w:val="hybridMultilevel"/>
    <w:tmpl w:val="3A74D066"/>
    <w:lvl w:ilvl="0" w:tplc="62525B8C">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42E58DC"/>
    <w:multiLevelType w:val="hybridMultilevel"/>
    <w:tmpl w:val="B06EF368"/>
    <w:lvl w:ilvl="0" w:tplc="1EC8492C">
      <w:numFmt w:val="bullet"/>
      <w:lvlText w:val="-"/>
      <w:lvlJc w:val="left"/>
      <w:pPr>
        <w:ind w:left="1065" w:hanging="360"/>
      </w:pPr>
      <w:rPr>
        <w:rFonts w:ascii="Arial Narrow" w:eastAsia="Times New Roman" w:hAnsi="Arial Narrow"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512A048E"/>
    <w:multiLevelType w:val="hybridMultilevel"/>
    <w:tmpl w:val="0C8A8E96"/>
    <w:lvl w:ilvl="0" w:tplc="329CDD6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F84B58"/>
    <w:multiLevelType w:val="hybridMultilevel"/>
    <w:tmpl w:val="D96200C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5C7B320A"/>
    <w:multiLevelType w:val="hybridMultilevel"/>
    <w:tmpl w:val="A2F8B4FC"/>
    <w:lvl w:ilvl="0" w:tplc="B53A07E8">
      <w:start w:val="1"/>
      <w:numFmt w:val="decimal"/>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FC26EEC"/>
    <w:multiLevelType w:val="singleLevel"/>
    <w:tmpl w:val="DC6C938E"/>
    <w:lvl w:ilvl="0">
      <w:start w:val="1"/>
      <w:numFmt w:val="lowerLetter"/>
      <w:lvlText w:val="%1)"/>
      <w:lvlJc w:val="left"/>
      <w:pPr>
        <w:tabs>
          <w:tab w:val="num" w:pos="360"/>
        </w:tabs>
        <w:ind w:left="360" w:hanging="360"/>
      </w:pPr>
      <w:rPr>
        <w:rFonts w:hint="default"/>
      </w:rPr>
    </w:lvl>
  </w:abstractNum>
  <w:abstractNum w:abstractNumId="16">
    <w:nsid w:val="5FFD49FF"/>
    <w:multiLevelType w:val="hybridMultilevel"/>
    <w:tmpl w:val="3D66C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375CE9"/>
    <w:multiLevelType w:val="hybridMultilevel"/>
    <w:tmpl w:val="B7E42452"/>
    <w:lvl w:ilvl="0" w:tplc="84F2C8C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62687D80"/>
    <w:multiLevelType w:val="hybridMultilevel"/>
    <w:tmpl w:val="2E3E750E"/>
    <w:lvl w:ilvl="0" w:tplc="C8085416">
      <w:numFmt w:val="bullet"/>
      <w:lvlText w:val="-"/>
      <w:lvlJc w:val="left"/>
      <w:pPr>
        <w:ind w:left="720" w:hanging="360"/>
      </w:pPr>
      <w:rPr>
        <w:rFonts w:ascii="Arial Narrow" w:eastAsia="Times New Roman" w:hAnsi="Arial Narrow" w:cs="Arial" w:hint="default"/>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E85BE1"/>
    <w:multiLevelType w:val="hybridMultilevel"/>
    <w:tmpl w:val="E6BC3696"/>
    <w:lvl w:ilvl="0" w:tplc="3274E55E">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5B35F30"/>
    <w:multiLevelType w:val="hybridMultilevel"/>
    <w:tmpl w:val="205006A0"/>
    <w:lvl w:ilvl="0" w:tplc="B4443F84">
      <w:start w:val="1"/>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1">
    <w:nsid w:val="680B3876"/>
    <w:multiLevelType w:val="hybridMultilevel"/>
    <w:tmpl w:val="A4DC0BE0"/>
    <w:lvl w:ilvl="0" w:tplc="0C0A000F">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6A645DB5"/>
    <w:multiLevelType w:val="hybridMultilevel"/>
    <w:tmpl w:val="F5EADE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54398A"/>
    <w:multiLevelType w:val="hybridMultilevel"/>
    <w:tmpl w:val="B388145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A90CFA"/>
    <w:multiLevelType w:val="hybridMultilevel"/>
    <w:tmpl w:val="42262982"/>
    <w:lvl w:ilvl="0" w:tplc="6E74C51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1"/>
  </w:num>
  <w:num w:numId="4">
    <w:abstractNumId w:val="15"/>
  </w:num>
  <w:num w:numId="5">
    <w:abstractNumId w:val="1"/>
  </w:num>
  <w:num w:numId="6">
    <w:abstractNumId w:val="19"/>
  </w:num>
  <w:num w:numId="7">
    <w:abstractNumId w:val="9"/>
  </w:num>
  <w:num w:numId="8">
    <w:abstractNumId w:val="3"/>
  </w:num>
  <w:num w:numId="9">
    <w:abstractNumId w:val="18"/>
  </w:num>
  <w:num w:numId="10">
    <w:abstractNumId w:val="2"/>
  </w:num>
  <w:num w:numId="11">
    <w:abstractNumId w:val="12"/>
  </w:num>
  <w:num w:numId="12">
    <w:abstractNumId w:val="10"/>
  </w:num>
  <w:num w:numId="13">
    <w:abstractNumId w:val="7"/>
  </w:num>
  <w:num w:numId="14">
    <w:abstractNumId w:val="5"/>
  </w:num>
  <w:num w:numId="15">
    <w:abstractNumId w:val="6"/>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E8"/>
    <w:rsid w:val="00022313"/>
    <w:rsid w:val="00034A33"/>
    <w:rsid w:val="00043C01"/>
    <w:rsid w:val="00062ADA"/>
    <w:rsid w:val="00064ED6"/>
    <w:rsid w:val="00070585"/>
    <w:rsid w:val="00071B01"/>
    <w:rsid w:val="00077549"/>
    <w:rsid w:val="00077A92"/>
    <w:rsid w:val="000A6979"/>
    <w:rsid w:val="000B4CD0"/>
    <w:rsid w:val="000D55D9"/>
    <w:rsid w:val="000E0126"/>
    <w:rsid w:val="000F46B8"/>
    <w:rsid w:val="00135CB7"/>
    <w:rsid w:val="00155307"/>
    <w:rsid w:val="001645F5"/>
    <w:rsid w:val="001679BA"/>
    <w:rsid w:val="0017416E"/>
    <w:rsid w:val="00192A12"/>
    <w:rsid w:val="001A0F32"/>
    <w:rsid w:val="001A2CEC"/>
    <w:rsid w:val="001A528B"/>
    <w:rsid w:val="001C3BBC"/>
    <w:rsid w:val="001D700A"/>
    <w:rsid w:val="001E2077"/>
    <w:rsid w:val="00201E92"/>
    <w:rsid w:val="00230C99"/>
    <w:rsid w:val="00230EC1"/>
    <w:rsid w:val="00234BDD"/>
    <w:rsid w:val="00243D45"/>
    <w:rsid w:val="00246AB7"/>
    <w:rsid w:val="002627DD"/>
    <w:rsid w:val="00272C2B"/>
    <w:rsid w:val="00274487"/>
    <w:rsid w:val="00277D0B"/>
    <w:rsid w:val="00285D18"/>
    <w:rsid w:val="002A059E"/>
    <w:rsid w:val="002A4A2B"/>
    <w:rsid w:val="002B3F29"/>
    <w:rsid w:val="002C20E0"/>
    <w:rsid w:val="002D0664"/>
    <w:rsid w:val="002D0ABD"/>
    <w:rsid w:val="002D4161"/>
    <w:rsid w:val="002E474E"/>
    <w:rsid w:val="002E501E"/>
    <w:rsid w:val="002F4E3B"/>
    <w:rsid w:val="00311C1B"/>
    <w:rsid w:val="00314C99"/>
    <w:rsid w:val="003274E9"/>
    <w:rsid w:val="00334926"/>
    <w:rsid w:val="00334A82"/>
    <w:rsid w:val="003440AA"/>
    <w:rsid w:val="00344268"/>
    <w:rsid w:val="003445AB"/>
    <w:rsid w:val="00345E59"/>
    <w:rsid w:val="00352943"/>
    <w:rsid w:val="00354C05"/>
    <w:rsid w:val="00354E3B"/>
    <w:rsid w:val="003572BB"/>
    <w:rsid w:val="00360D3C"/>
    <w:rsid w:val="0036564D"/>
    <w:rsid w:val="003670D7"/>
    <w:rsid w:val="00376223"/>
    <w:rsid w:val="0038034C"/>
    <w:rsid w:val="003849F7"/>
    <w:rsid w:val="0039152B"/>
    <w:rsid w:val="003C5143"/>
    <w:rsid w:val="003C70C9"/>
    <w:rsid w:val="003C7B69"/>
    <w:rsid w:val="003E5DC8"/>
    <w:rsid w:val="003F2CB1"/>
    <w:rsid w:val="003F7F7F"/>
    <w:rsid w:val="004224CD"/>
    <w:rsid w:val="00426507"/>
    <w:rsid w:val="00426C76"/>
    <w:rsid w:val="00430FA5"/>
    <w:rsid w:val="00434B6C"/>
    <w:rsid w:val="00440586"/>
    <w:rsid w:val="00456C1D"/>
    <w:rsid w:val="00460958"/>
    <w:rsid w:val="00471ECB"/>
    <w:rsid w:val="0047305F"/>
    <w:rsid w:val="00474A25"/>
    <w:rsid w:val="00486BD5"/>
    <w:rsid w:val="004A49BA"/>
    <w:rsid w:val="004B40CA"/>
    <w:rsid w:val="004B64D3"/>
    <w:rsid w:val="004B6CE5"/>
    <w:rsid w:val="004B79AA"/>
    <w:rsid w:val="004E413D"/>
    <w:rsid w:val="004E523E"/>
    <w:rsid w:val="004E67EF"/>
    <w:rsid w:val="00500360"/>
    <w:rsid w:val="0050282B"/>
    <w:rsid w:val="005031A7"/>
    <w:rsid w:val="00503B7F"/>
    <w:rsid w:val="00526914"/>
    <w:rsid w:val="00531563"/>
    <w:rsid w:val="00552E7B"/>
    <w:rsid w:val="005616EA"/>
    <w:rsid w:val="005659A8"/>
    <w:rsid w:val="00571FF4"/>
    <w:rsid w:val="00572543"/>
    <w:rsid w:val="00572A5B"/>
    <w:rsid w:val="005804D6"/>
    <w:rsid w:val="00581C7D"/>
    <w:rsid w:val="005911A2"/>
    <w:rsid w:val="0059565F"/>
    <w:rsid w:val="00597DE1"/>
    <w:rsid w:val="005A0A2A"/>
    <w:rsid w:val="005A1EC8"/>
    <w:rsid w:val="005A2624"/>
    <w:rsid w:val="005A7318"/>
    <w:rsid w:val="005B398C"/>
    <w:rsid w:val="005C49E6"/>
    <w:rsid w:val="005C4DDE"/>
    <w:rsid w:val="005D4BD3"/>
    <w:rsid w:val="005E308D"/>
    <w:rsid w:val="005E3F60"/>
    <w:rsid w:val="005E7B9D"/>
    <w:rsid w:val="005F07C1"/>
    <w:rsid w:val="005F5C81"/>
    <w:rsid w:val="00600336"/>
    <w:rsid w:val="00600745"/>
    <w:rsid w:val="0061736E"/>
    <w:rsid w:val="0062471E"/>
    <w:rsid w:val="00626EEE"/>
    <w:rsid w:val="006407C7"/>
    <w:rsid w:val="00641FD4"/>
    <w:rsid w:val="00642993"/>
    <w:rsid w:val="0064574F"/>
    <w:rsid w:val="006527A9"/>
    <w:rsid w:val="00654DD2"/>
    <w:rsid w:val="00663D39"/>
    <w:rsid w:val="006664B2"/>
    <w:rsid w:val="00671408"/>
    <w:rsid w:val="00672D0C"/>
    <w:rsid w:val="00674686"/>
    <w:rsid w:val="00682D67"/>
    <w:rsid w:val="006B08D4"/>
    <w:rsid w:val="006B1377"/>
    <w:rsid w:val="006B2CD8"/>
    <w:rsid w:val="006B3658"/>
    <w:rsid w:val="006B41BB"/>
    <w:rsid w:val="006D353C"/>
    <w:rsid w:val="006E0A35"/>
    <w:rsid w:val="006E1548"/>
    <w:rsid w:val="006E1AE7"/>
    <w:rsid w:val="006E47E8"/>
    <w:rsid w:val="006E4E07"/>
    <w:rsid w:val="006F0BE4"/>
    <w:rsid w:val="006F7F13"/>
    <w:rsid w:val="00701DCA"/>
    <w:rsid w:val="00733087"/>
    <w:rsid w:val="00734A42"/>
    <w:rsid w:val="00741BA1"/>
    <w:rsid w:val="00755503"/>
    <w:rsid w:val="007563D0"/>
    <w:rsid w:val="00765F7A"/>
    <w:rsid w:val="007664CC"/>
    <w:rsid w:val="00771DF8"/>
    <w:rsid w:val="00786602"/>
    <w:rsid w:val="0079073E"/>
    <w:rsid w:val="00795F1D"/>
    <w:rsid w:val="007A4787"/>
    <w:rsid w:val="007B1E93"/>
    <w:rsid w:val="007B256A"/>
    <w:rsid w:val="007C36A2"/>
    <w:rsid w:val="007C6AA3"/>
    <w:rsid w:val="007C7B78"/>
    <w:rsid w:val="007F76C8"/>
    <w:rsid w:val="007F7B0F"/>
    <w:rsid w:val="0082081C"/>
    <w:rsid w:val="00830565"/>
    <w:rsid w:val="00830796"/>
    <w:rsid w:val="00830C73"/>
    <w:rsid w:val="00830E48"/>
    <w:rsid w:val="0083652C"/>
    <w:rsid w:val="00843E0A"/>
    <w:rsid w:val="00865AD5"/>
    <w:rsid w:val="0086716B"/>
    <w:rsid w:val="00891141"/>
    <w:rsid w:val="008A6FB9"/>
    <w:rsid w:val="008B0414"/>
    <w:rsid w:val="008B1A3F"/>
    <w:rsid w:val="008B2C01"/>
    <w:rsid w:val="008B5067"/>
    <w:rsid w:val="008E21EA"/>
    <w:rsid w:val="008E25BA"/>
    <w:rsid w:val="008E4E71"/>
    <w:rsid w:val="008F1460"/>
    <w:rsid w:val="00900225"/>
    <w:rsid w:val="009018BD"/>
    <w:rsid w:val="0090254D"/>
    <w:rsid w:val="0091019E"/>
    <w:rsid w:val="009170F1"/>
    <w:rsid w:val="00922776"/>
    <w:rsid w:val="00926B20"/>
    <w:rsid w:val="00931069"/>
    <w:rsid w:val="00932129"/>
    <w:rsid w:val="00933475"/>
    <w:rsid w:val="00934CCB"/>
    <w:rsid w:val="00935DC3"/>
    <w:rsid w:val="009471D4"/>
    <w:rsid w:val="0095058B"/>
    <w:rsid w:val="00950A1A"/>
    <w:rsid w:val="00960152"/>
    <w:rsid w:val="0096232D"/>
    <w:rsid w:val="00970178"/>
    <w:rsid w:val="00973995"/>
    <w:rsid w:val="00991EDE"/>
    <w:rsid w:val="009A11FD"/>
    <w:rsid w:val="009A1792"/>
    <w:rsid w:val="009A17FE"/>
    <w:rsid w:val="009B5931"/>
    <w:rsid w:val="009B79DE"/>
    <w:rsid w:val="009C4026"/>
    <w:rsid w:val="009C5724"/>
    <w:rsid w:val="009C7A5A"/>
    <w:rsid w:val="009D54C2"/>
    <w:rsid w:val="009E6903"/>
    <w:rsid w:val="009F3172"/>
    <w:rsid w:val="00A05E1D"/>
    <w:rsid w:val="00A135C8"/>
    <w:rsid w:val="00A2206C"/>
    <w:rsid w:val="00A3281E"/>
    <w:rsid w:val="00A41523"/>
    <w:rsid w:val="00A4520C"/>
    <w:rsid w:val="00A625D9"/>
    <w:rsid w:val="00A67604"/>
    <w:rsid w:val="00A8296A"/>
    <w:rsid w:val="00A82EA5"/>
    <w:rsid w:val="00AA230F"/>
    <w:rsid w:val="00AA3C1A"/>
    <w:rsid w:val="00AA4BAF"/>
    <w:rsid w:val="00AB40B7"/>
    <w:rsid w:val="00AB46F7"/>
    <w:rsid w:val="00AC4809"/>
    <w:rsid w:val="00AC6DA7"/>
    <w:rsid w:val="00AE628E"/>
    <w:rsid w:val="00B00FE8"/>
    <w:rsid w:val="00B21FD2"/>
    <w:rsid w:val="00B569F6"/>
    <w:rsid w:val="00B61C29"/>
    <w:rsid w:val="00B63ED9"/>
    <w:rsid w:val="00B64163"/>
    <w:rsid w:val="00B65C22"/>
    <w:rsid w:val="00B91CD3"/>
    <w:rsid w:val="00B94912"/>
    <w:rsid w:val="00BC1A28"/>
    <w:rsid w:val="00BC35E8"/>
    <w:rsid w:val="00BD0DA4"/>
    <w:rsid w:val="00BD162F"/>
    <w:rsid w:val="00BE1138"/>
    <w:rsid w:val="00BE2BBF"/>
    <w:rsid w:val="00C12D72"/>
    <w:rsid w:val="00C25BAE"/>
    <w:rsid w:val="00C266EE"/>
    <w:rsid w:val="00C30F77"/>
    <w:rsid w:val="00C40FD4"/>
    <w:rsid w:val="00C44CC5"/>
    <w:rsid w:val="00C54EB7"/>
    <w:rsid w:val="00C61F29"/>
    <w:rsid w:val="00C6588C"/>
    <w:rsid w:val="00C77D4E"/>
    <w:rsid w:val="00C93421"/>
    <w:rsid w:val="00C9355A"/>
    <w:rsid w:val="00C96F45"/>
    <w:rsid w:val="00CA0FC2"/>
    <w:rsid w:val="00CA5256"/>
    <w:rsid w:val="00CC7EF0"/>
    <w:rsid w:val="00CD5094"/>
    <w:rsid w:val="00CF6616"/>
    <w:rsid w:val="00CF72FB"/>
    <w:rsid w:val="00D0026B"/>
    <w:rsid w:val="00D01063"/>
    <w:rsid w:val="00D31BB2"/>
    <w:rsid w:val="00D338BF"/>
    <w:rsid w:val="00D464D9"/>
    <w:rsid w:val="00D46783"/>
    <w:rsid w:val="00D52689"/>
    <w:rsid w:val="00D5571D"/>
    <w:rsid w:val="00D71DC3"/>
    <w:rsid w:val="00D7583F"/>
    <w:rsid w:val="00DC4024"/>
    <w:rsid w:val="00DC4C09"/>
    <w:rsid w:val="00DC547A"/>
    <w:rsid w:val="00DD0E3B"/>
    <w:rsid w:val="00DD113F"/>
    <w:rsid w:val="00DE1CA7"/>
    <w:rsid w:val="00DF1499"/>
    <w:rsid w:val="00DF3D9F"/>
    <w:rsid w:val="00E00A24"/>
    <w:rsid w:val="00E01A6A"/>
    <w:rsid w:val="00E0502F"/>
    <w:rsid w:val="00E06191"/>
    <w:rsid w:val="00E10EBB"/>
    <w:rsid w:val="00E26878"/>
    <w:rsid w:val="00E35DDB"/>
    <w:rsid w:val="00E423B4"/>
    <w:rsid w:val="00E42F54"/>
    <w:rsid w:val="00E44E40"/>
    <w:rsid w:val="00E502EC"/>
    <w:rsid w:val="00E518DC"/>
    <w:rsid w:val="00E60B59"/>
    <w:rsid w:val="00E60C06"/>
    <w:rsid w:val="00E61752"/>
    <w:rsid w:val="00E634C1"/>
    <w:rsid w:val="00E66A89"/>
    <w:rsid w:val="00E66E38"/>
    <w:rsid w:val="00E66F13"/>
    <w:rsid w:val="00E95DF7"/>
    <w:rsid w:val="00EA5201"/>
    <w:rsid w:val="00EA678F"/>
    <w:rsid w:val="00EA6AF7"/>
    <w:rsid w:val="00EB651C"/>
    <w:rsid w:val="00EC6E70"/>
    <w:rsid w:val="00ED0CD0"/>
    <w:rsid w:val="00ED10C6"/>
    <w:rsid w:val="00ED36EC"/>
    <w:rsid w:val="00ED4C04"/>
    <w:rsid w:val="00ED5750"/>
    <w:rsid w:val="00EE1ADC"/>
    <w:rsid w:val="00EF1BAE"/>
    <w:rsid w:val="00F02B99"/>
    <w:rsid w:val="00F04734"/>
    <w:rsid w:val="00F13D80"/>
    <w:rsid w:val="00F2378C"/>
    <w:rsid w:val="00F277C2"/>
    <w:rsid w:val="00F416D7"/>
    <w:rsid w:val="00F42A6B"/>
    <w:rsid w:val="00F4715B"/>
    <w:rsid w:val="00F52277"/>
    <w:rsid w:val="00F540A4"/>
    <w:rsid w:val="00F55C21"/>
    <w:rsid w:val="00F6778A"/>
    <w:rsid w:val="00F70E70"/>
    <w:rsid w:val="00F73E1E"/>
    <w:rsid w:val="00F8461D"/>
    <w:rsid w:val="00F936BA"/>
    <w:rsid w:val="00F9560B"/>
    <w:rsid w:val="00F9785D"/>
    <w:rsid w:val="00FA7120"/>
    <w:rsid w:val="00FA760A"/>
    <w:rsid w:val="00FB02EC"/>
    <w:rsid w:val="00FB1907"/>
    <w:rsid w:val="00FC0396"/>
    <w:rsid w:val="00FC7DBB"/>
    <w:rsid w:val="00FE094E"/>
    <w:rsid w:val="00FE49AC"/>
    <w:rsid w:val="00FE61D7"/>
    <w:rsid w:val="00FE6A0D"/>
    <w:rsid w:val="00FF1B65"/>
    <w:rsid w:val="00FF4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94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415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0FE8"/>
    <w:pPr>
      <w:tabs>
        <w:tab w:val="center" w:pos="4252"/>
        <w:tab w:val="right" w:pos="8504"/>
      </w:tabs>
    </w:pPr>
    <w:rPr>
      <w:lang w:val="es-CO"/>
    </w:rPr>
  </w:style>
  <w:style w:type="character" w:customStyle="1" w:styleId="EncabezadoCar">
    <w:name w:val="Encabezado Car"/>
    <w:basedOn w:val="Fuentedeprrafopredeter"/>
    <w:link w:val="Encabezado"/>
    <w:uiPriority w:val="99"/>
    <w:rsid w:val="00B00FE8"/>
    <w:rPr>
      <w:rFonts w:ascii="Times New Roman" w:eastAsia="Times New Roman" w:hAnsi="Times New Roman" w:cs="Times New Roman"/>
      <w:sz w:val="24"/>
      <w:szCs w:val="24"/>
      <w:lang w:eastAsia="es-ES"/>
    </w:rPr>
  </w:style>
  <w:style w:type="paragraph" w:styleId="Piedepgina">
    <w:name w:val="footer"/>
    <w:basedOn w:val="Normal"/>
    <w:link w:val="PiedepginaCar"/>
    <w:rsid w:val="00B00FE8"/>
    <w:pPr>
      <w:tabs>
        <w:tab w:val="center" w:pos="4252"/>
        <w:tab w:val="right" w:pos="8504"/>
      </w:tabs>
    </w:pPr>
    <w:rPr>
      <w:lang w:val="es-CO"/>
    </w:rPr>
  </w:style>
  <w:style w:type="character" w:customStyle="1" w:styleId="PiedepginaCar">
    <w:name w:val="Pie de página Car"/>
    <w:basedOn w:val="Fuentedeprrafopredeter"/>
    <w:link w:val="Piedepgina"/>
    <w:rsid w:val="00B00FE8"/>
    <w:rPr>
      <w:rFonts w:ascii="Times New Roman" w:eastAsia="Times New Roman" w:hAnsi="Times New Roman" w:cs="Times New Roman"/>
      <w:sz w:val="24"/>
      <w:szCs w:val="24"/>
      <w:lang w:eastAsia="es-ES"/>
    </w:rPr>
  </w:style>
  <w:style w:type="character" w:styleId="Hipervnculo">
    <w:name w:val="Hyperlink"/>
    <w:rsid w:val="00B00FE8"/>
    <w:rPr>
      <w:color w:val="0000FF"/>
      <w:u w:val="single"/>
    </w:rPr>
  </w:style>
  <w:style w:type="character" w:styleId="Nmerodepgina">
    <w:name w:val="page number"/>
    <w:basedOn w:val="Fuentedeprrafopredeter"/>
    <w:rsid w:val="00B00FE8"/>
  </w:style>
  <w:style w:type="paragraph" w:styleId="Textodeglobo">
    <w:name w:val="Balloon Text"/>
    <w:basedOn w:val="Normal"/>
    <w:link w:val="TextodegloboCar"/>
    <w:uiPriority w:val="99"/>
    <w:semiHidden/>
    <w:unhideWhenUsed/>
    <w:rsid w:val="00B0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FE8"/>
    <w:rPr>
      <w:rFonts w:ascii="Tahoma" w:eastAsia="Times New Roman" w:hAnsi="Tahoma" w:cs="Tahoma"/>
      <w:sz w:val="16"/>
      <w:szCs w:val="16"/>
      <w:lang w:val="es-ES" w:eastAsia="es-ES"/>
    </w:rPr>
  </w:style>
  <w:style w:type="paragraph" w:styleId="Textoindependiente">
    <w:name w:val="Body Text"/>
    <w:aliases w:val="body text"/>
    <w:basedOn w:val="Normal"/>
    <w:link w:val="TextoindependienteCar"/>
    <w:semiHidden/>
    <w:rsid w:val="00572543"/>
    <w:pPr>
      <w:ind w:right="-700"/>
      <w:jc w:val="both"/>
    </w:pPr>
    <w:rPr>
      <w:rFonts w:ascii="Arial Narrow" w:hAnsi="Arial Narrow"/>
    </w:rPr>
  </w:style>
  <w:style w:type="character" w:customStyle="1" w:styleId="TextoindependienteCar">
    <w:name w:val="Texto independiente Car"/>
    <w:aliases w:val="body text Car"/>
    <w:basedOn w:val="Fuentedeprrafopredeter"/>
    <w:link w:val="Textoindependiente"/>
    <w:semiHidden/>
    <w:rsid w:val="00572543"/>
    <w:rPr>
      <w:rFonts w:ascii="Arial Narrow" w:eastAsia="Times New Roman" w:hAnsi="Arial Narrow" w:cs="Times New Roman"/>
      <w:sz w:val="24"/>
      <w:szCs w:val="24"/>
      <w:lang w:val="es-ES" w:eastAsia="es-ES"/>
    </w:rPr>
  </w:style>
  <w:style w:type="paragraph" w:customStyle="1" w:styleId="estilo1">
    <w:name w:val="estilo1"/>
    <w:basedOn w:val="Normal"/>
    <w:rsid w:val="00572543"/>
    <w:pPr>
      <w:spacing w:before="230" w:after="230" w:line="216" w:lineRule="atLeast"/>
      <w:ind w:left="230" w:right="230"/>
    </w:pPr>
    <w:rPr>
      <w:rFonts w:ascii="Verdana" w:eastAsia="Arial Unicode MS" w:hAnsi="Verdana" w:cs="Arial Unicode MS"/>
      <w:color w:val="000000"/>
      <w:sz w:val="18"/>
      <w:szCs w:val="18"/>
    </w:rPr>
  </w:style>
  <w:style w:type="paragraph" w:styleId="Textoindependiente2">
    <w:name w:val="Body Text 2"/>
    <w:basedOn w:val="Normal"/>
    <w:link w:val="Textoindependiente2Car"/>
    <w:rsid w:val="00572543"/>
    <w:pPr>
      <w:spacing w:after="120" w:line="480" w:lineRule="auto"/>
    </w:pPr>
  </w:style>
  <w:style w:type="character" w:customStyle="1" w:styleId="Textoindependiente2Car">
    <w:name w:val="Texto independiente 2 Car"/>
    <w:basedOn w:val="Fuentedeprrafopredeter"/>
    <w:link w:val="Textoindependiente2"/>
    <w:rsid w:val="00572543"/>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1A0F32"/>
    <w:pPr>
      <w:jc w:val="center"/>
    </w:pPr>
    <w:rPr>
      <w:b/>
      <w:sz w:val="28"/>
      <w:szCs w:val="20"/>
      <w:lang w:val="es-MX"/>
    </w:rPr>
  </w:style>
  <w:style w:type="character" w:customStyle="1" w:styleId="TtuloCar">
    <w:name w:val="Título Car"/>
    <w:basedOn w:val="Fuentedeprrafopredeter"/>
    <w:link w:val="Ttulo"/>
    <w:uiPriority w:val="99"/>
    <w:rsid w:val="001A0F32"/>
    <w:rPr>
      <w:rFonts w:ascii="Times New Roman" w:eastAsia="Times New Roman" w:hAnsi="Times New Roman" w:cs="Times New Roman"/>
      <w:b/>
      <w:sz w:val="28"/>
      <w:szCs w:val="20"/>
      <w:lang w:val="es-MX" w:eastAsia="es-ES"/>
    </w:rPr>
  </w:style>
  <w:style w:type="paragraph" w:styleId="NormalWeb">
    <w:name w:val="Normal (Web)"/>
    <w:basedOn w:val="Normal"/>
    <w:uiPriority w:val="99"/>
    <w:rsid w:val="00F540A4"/>
    <w:pPr>
      <w:spacing w:before="100" w:beforeAutospacing="1" w:after="100" w:afterAutospacing="1"/>
    </w:pPr>
    <w:rPr>
      <w:rFonts w:ascii="Arial Unicode MS" w:eastAsia="Arial Unicode MS" w:hAnsi="Arial Unicode MS" w:cs="Arial Unicode MS"/>
    </w:rPr>
  </w:style>
  <w:style w:type="character" w:customStyle="1" w:styleId="textonavy1">
    <w:name w:val="texto_navy1"/>
    <w:basedOn w:val="Fuentedeprrafopredeter"/>
    <w:rsid w:val="00F540A4"/>
    <w:rPr>
      <w:color w:val="000080"/>
    </w:rPr>
  </w:style>
  <w:style w:type="paragraph" w:styleId="Prrafodelista">
    <w:name w:val="List Paragraph"/>
    <w:basedOn w:val="Normal"/>
    <w:uiPriority w:val="34"/>
    <w:qFormat/>
    <w:rsid w:val="00F540A4"/>
    <w:pPr>
      <w:ind w:left="720"/>
      <w:contextualSpacing/>
    </w:pPr>
  </w:style>
  <w:style w:type="paragraph" w:styleId="Textoindependiente3">
    <w:name w:val="Body Text 3"/>
    <w:basedOn w:val="Normal"/>
    <w:link w:val="Textoindependiente3Car"/>
    <w:uiPriority w:val="99"/>
    <w:rsid w:val="00FB02EC"/>
    <w:pPr>
      <w:spacing w:after="120"/>
    </w:pPr>
    <w:rPr>
      <w:sz w:val="16"/>
      <w:szCs w:val="16"/>
    </w:rPr>
  </w:style>
  <w:style w:type="character" w:customStyle="1" w:styleId="Textoindependiente3Car">
    <w:name w:val="Texto independiente 3 Car"/>
    <w:basedOn w:val="Fuentedeprrafopredeter"/>
    <w:link w:val="Textoindependiente3"/>
    <w:uiPriority w:val="99"/>
    <w:rsid w:val="00FB02EC"/>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FB02EC"/>
    <w:pPr>
      <w:spacing w:after="120" w:line="480" w:lineRule="auto"/>
      <w:ind w:left="283"/>
    </w:pPr>
  </w:style>
  <w:style w:type="character" w:customStyle="1" w:styleId="Sangra2detindependienteCar">
    <w:name w:val="Sangría 2 de t. independiente Car"/>
    <w:basedOn w:val="Fuentedeprrafopredeter"/>
    <w:link w:val="Sangra2detindependiente"/>
    <w:rsid w:val="00FB02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B02EC"/>
    <w:pPr>
      <w:spacing w:after="120"/>
      <w:ind w:left="283"/>
    </w:pPr>
    <w:rPr>
      <w:lang w:val="es-CO"/>
    </w:rPr>
  </w:style>
  <w:style w:type="character" w:customStyle="1" w:styleId="SangradetextonormalCar">
    <w:name w:val="Sangría de texto normal Car"/>
    <w:basedOn w:val="Fuentedeprrafopredeter"/>
    <w:link w:val="Sangradetextonormal"/>
    <w:rsid w:val="00FB02EC"/>
    <w:rPr>
      <w:rFonts w:ascii="Times New Roman" w:eastAsia="Times New Roman" w:hAnsi="Times New Roman" w:cs="Times New Roman"/>
      <w:sz w:val="24"/>
      <w:szCs w:val="24"/>
      <w:lang w:eastAsia="es-ES"/>
    </w:rPr>
  </w:style>
  <w:style w:type="paragraph" w:customStyle="1" w:styleId="Textoindependiente24">
    <w:name w:val="Texto independiente 24"/>
    <w:basedOn w:val="Normal"/>
    <w:rsid w:val="00FB02EC"/>
    <w:pPr>
      <w:jc w:val="both"/>
    </w:pPr>
    <w:rPr>
      <w:rFonts w:ascii="Arial" w:hAnsi="Arial"/>
      <w:szCs w:val="20"/>
      <w:lang w:val="es-ES_tradnl"/>
    </w:rPr>
  </w:style>
  <w:style w:type="paragraph" w:customStyle="1" w:styleId="CONCOR">
    <w:name w:val="CONCOR"/>
    <w:basedOn w:val="Normal"/>
    <w:rsid w:val="00FF4984"/>
    <w:pPr>
      <w:ind w:left="284" w:right="284"/>
      <w:jc w:val="both"/>
    </w:pPr>
    <w:rPr>
      <w:rFonts w:ascii="Arial" w:hAnsi="Arial"/>
      <w:i/>
      <w:color w:val="000080"/>
      <w:sz w:val="20"/>
      <w:szCs w:val="20"/>
      <w:lang w:val="es-ES_tradnl"/>
    </w:rPr>
  </w:style>
  <w:style w:type="character" w:styleId="nfasis">
    <w:name w:val="Emphasis"/>
    <w:uiPriority w:val="20"/>
    <w:qFormat/>
    <w:rsid w:val="000F46B8"/>
    <w:rPr>
      <w:i/>
      <w:iCs/>
    </w:rPr>
  </w:style>
  <w:style w:type="character" w:styleId="Textoennegrita">
    <w:name w:val="Strong"/>
    <w:qFormat/>
    <w:rsid w:val="000F46B8"/>
    <w:rPr>
      <w:b/>
      <w:bCs/>
    </w:rPr>
  </w:style>
  <w:style w:type="character" w:customStyle="1" w:styleId="estilo6">
    <w:name w:val="estilo6"/>
    <w:basedOn w:val="Fuentedeprrafopredeter"/>
    <w:rsid w:val="000F46B8"/>
  </w:style>
  <w:style w:type="paragraph" w:styleId="Textodebloque">
    <w:name w:val="Block Text"/>
    <w:basedOn w:val="Normal"/>
    <w:rsid w:val="00077A92"/>
    <w:pPr>
      <w:ind w:left="567" w:right="618" w:hanging="567"/>
      <w:jc w:val="both"/>
    </w:pPr>
    <w:rPr>
      <w:rFonts w:ascii="Arial" w:hAnsi="Arial"/>
      <w:szCs w:val="20"/>
      <w:lang w:val="es-CO"/>
    </w:rPr>
  </w:style>
  <w:style w:type="character" w:customStyle="1" w:styleId="textonavy">
    <w:name w:val="texto_navy"/>
    <w:basedOn w:val="Fuentedeprrafopredeter"/>
    <w:rsid w:val="00192A12"/>
  </w:style>
  <w:style w:type="character" w:customStyle="1" w:styleId="apple-converted-space">
    <w:name w:val="apple-converted-space"/>
    <w:basedOn w:val="Fuentedeprrafopredeter"/>
    <w:rsid w:val="00192A12"/>
  </w:style>
  <w:style w:type="paragraph" w:styleId="Sinespaciado">
    <w:name w:val="No Spacing"/>
    <w:uiPriority w:val="99"/>
    <w:qFormat/>
    <w:rsid w:val="00043C01"/>
    <w:pPr>
      <w:spacing w:after="0" w:line="240" w:lineRule="auto"/>
    </w:pPr>
    <w:rPr>
      <w:rFonts w:ascii="Times New Roman" w:eastAsia="Times New Roman" w:hAnsi="Times New Roman" w:cs="Times New Roman"/>
      <w:sz w:val="24"/>
      <w:szCs w:val="24"/>
      <w:lang w:val="es-ES" w:eastAsia="es-ES"/>
    </w:rPr>
  </w:style>
  <w:style w:type="paragraph" w:customStyle="1" w:styleId="CM5">
    <w:name w:val="CM5"/>
    <w:basedOn w:val="Normal"/>
    <w:next w:val="Normal"/>
    <w:uiPriority w:val="99"/>
    <w:rsid w:val="00F04734"/>
    <w:pPr>
      <w:autoSpaceDE w:val="0"/>
      <w:autoSpaceDN w:val="0"/>
      <w:adjustRightInd w:val="0"/>
    </w:pPr>
    <w:rPr>
      <w:rFonts w:ascii="Arial" w:eastAsiaTheme="minorEastAsia" w:hAnsi="Arial" w:cs="Arial"/>
      <w:lang w:val="es-CO" w:eastAsia="en-US"/>
    </w:rPr>
  </w:style>
  <w:style w:type="paragraph" w:customStyle="1" w:styleId="Textoindependiente21">
    <w:name w:val="Texto independiente 21"/>
    <w:basedOn w:val="Normal"/>
    <w:rsid w:val="00334926"/>
    <w:pPr>
      <w:jc w:val="both"/>
    </w:pPr>
    <w:rPr>
      <w:rFonts w:ascii="Arial" w:hAnsi="Arial"/>
      <w:szCs w:val="20"/>
      <w:lang w:val="es-ES_tradnl"/>
    </w:rPr>
  </w:style>
  <w:style w:type="paragraph" w:customStyle="1" w:styleId="cuerpotexto">
    <w:name w:val="cuerpotexto"/>
    <w:basedOn w:val="Normal"/>
    <w:rsid w:val="00674686"/>
    <w:pPr>
      <w:autoSpaceDE w:val="0"/>
      <w:autoSpaceDN w:val="0"/>
      <w:spacing w:before="28" w:after="28" w:line="210" w:lineRule="atLeast"/>
      <w:ind w:firstLine="283"/>
      <w:jc w:val="both"/>
    </w:pPr>
    <w:rPr>
      <w:color w:val="000000"/>
      <w:sz w:val="19"/>
      <w:szCs w:val="19"/>
      <w:lang w:val="es-MX" w:eastAsia="es-MX"/>
    </w:rPr>
  </w:style>
  <w:style w:type="character" w:customStyle="1" w:styleId="Ttulo1Car">
    <w:name w:val="Título 1 Car"/>
    <w:basedOn w:val="Fuentedeprrafopredeter"/>
    <w:link w:val="Ttulo1"/>
    <w:uiPriority w:val="9"/>
    <w:rsid w:val="00B94912"/>
    <w:rPr>
      <w:rFonts w:asciiTheme="majorHAnsi" w:eastAsiaTheme="majorEastAsia" w:hAnsiTheme="majorHAnsi" w:cstheme="majorBidi"/>
      <w:b/>
      <w:bCs/>
      <w:color w:val="365F91" w:themeColor="accent1" w:themeShade="BF"/>
      <w:sz w:val="28"/>
      <w:szCs w:val="28"/>
      <w:lang w:val="es-ES" w:eastAsia="es-ES"/>
    </w:rPr>
  </w:style>
  <w:style w:type="paragraph" w:customStyle="1" w:styleId="Textoindependiente22">
    <w:name w:val="Texto independiente 22"/>
    <w:basedOn w:val="Normal"/>
    <w:rsid w:val="00BC1A28"/>
    <w:pPr>
      <w:jc w:val="both"/>
    </w:pPr>
    <w:rPr>
      <w:rFonts w:ascii="Arial" w:hAnsi="Arial"/>
      <w:szCs w:val="20"/>
      <w:lang w:val="es-ES_tradnl"/>
    </w:rPr>
  </w:style>
  <w:style w:type="character" w:customStyle="1" w:styleId="CharacterStyle6">
    <w:name w:val="Character Style 6"/>
    <w:uiPriority w:val="99"/>
    <w:rsid w:val="007F7B0F"/>
    <w:rPr>
      <w:rFonts w:ascii="Arial Narrow" w:hAnsi="Arial Narrow" w:hint="default"/>
      <w:sz w:val="22"/>
    </w:rPr>
  </w:style>
  <w:style w:type="paragraph" w:customStyle="1" w:styleId="CM27">
    <w:name w:val="CM27"/>
    <w:basedOn w:val="Normal"/>
    <w:next w:val="Normal"/>
    <w:uiPriority w:val="99"/>
    <w:rsid w:val="007F7B0F"/>
    <w:pPr>
      <w:autoSpaceDE w:val="0"/>
      <w:autoSpaceDN w:val="0"/>
      <w:adjustRightInd w:val="0"/>
    </w:pPr>
    <w:rPr>
      <w:rFonts w:ascii="Arial" w:eastAsiaTheme="minorHAnsi" w:hAnsi="Arial" w:cs="Arial"/>
      <w:lang w:val="en-US" w:eastAsia="en-US"/>
    </w:rPr>
  </w:style>
  <w:style w:type="paragraph" w:customStyle="1" w:styleId="Default">
    <w:name w:val="Default"/>
    <w:rsid w:val="00071B0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ecxmsonormal">
    <w:name w:val="ecxmsonormal"/>
    <w:basedOn w:val="Normal"/>
    <w:rsid w:val="001679BA"/>
    <w:pPr>
      <w:spacing w:before="100" w:beforeAutospacing="1" w:after="100" w:afterAutospacing="1"/>
    </w:pPr>
    <w:rPr>
      <w:lang w:val="es-CO" w:eastAsia="es-CO"/>
    </w:rPr>
  </w:style>
  <w:style w:type="paragraph" w:customStyle="1" w:styleId="ecxtitulo2">
    <w:name w:val="ecxtitulo2"/>
    <w:basedOn w:val="Normal"/>
    <w:rsid w:val="001679BA"/>
    <w:pPr>
      <w:spacing w:before="100" w:beforeAutospacing="1" w:after="100" w:afterAutospacing="1"/>
    </w:pPr>
    <w:rPr>
      <w:lang w:val="es-CO" w:eastAsia="es-CO"/>
    </w:rPr>
  </w:style>
  <w:style w:type="paragraph" w:customStyle="1" w:styleId="ecxmsolistparagraph">
    <w:name w:val="ecxmsolistparagraph"/>
    <w:basedOn w:val="Normal"/>
    <w:rsid w:val="001679BA"/>
    <w:pPr>
      <w:spacing w:before="100" w:beforeAutospacing="1" w:after="100" w:afterAutospacing="1"/>
    </w:pPr>
    <w:rPr>
      <w:lang w:val="es-CO" w:eastAsia="es-CO"/>
    </w:rPr>
  </w:style>
  <w:style w:type="character" w:customStyle="1" w:styleId="ecxmsofootnotereference">
    <w:name w:val="ecxmsofootnotereference"/>
    <w:basedOn w:val="Fuentedeprrafopredeter"/>
    <w:rsid w:val="001679BA"/>
  </w:style>
  <w:style w:type="paragraph" w:customStyle="1" w:styleId="ecxlistparagraph1">
    <w:name w:val="ecxlistparagraph1"/>
    <w:basedOn w:val="Normal"/>
    <w:rsid w:val="001679BA"/>
    <w:pPr>
      <w:spacing w:before="100" w:beforeAutospacing="1" w:after="100" w:afterAutospacing="1"/>
    </w:pPr>
    <w:rPr>
      <w:lang w:val="es-CO" w:eastAsia="es-CO"/>
    </w:rPr>
  </w:style>
  <w:style w:type="paragraph" w:customStyle="1" w:styleId="ecxmsobodytext2">
    <w:name w:val="ecxmsobodytext2"/>
    <w:basedOn w:val="Normal"/>
    <w:rsid w:val="001679BA"/>
    <w:pPr>
      <w:spacing w:before="100" w:beforeAutospacing="1" w:after="100" w:afterAutospacing="1"/>
    </w:pPr>
    <w:rPr>
      <w:lang w:val="es-CO" w:eastAsia="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A Fu Car,ft"/>
    <w:basedOn w:val="Normal"/>
    <w:link w:val="TextonotapieCar"/>
    <w:uiPriority w:val="99"/>
    <w:semiHidden/>
    <w:unhideWhenUsed/>
    <w:rsid w:val="00A41523"/>
    <w:rPr>
      <w:rFonts w:ascii="Cambria" w:eastAsia="Cambria" w:hAnsi="Cambria"/>
      <w:sz w:val="20"/>
      <w:szCs w:val="20"/>
      <w:lang w:val="es-CO" w:eastAsia="en-US"/>
    </w:rPr>
  </w:style>
  <w:style w:type="character" w:customStyle="1" w:styleId="TextonotapieCar">
    <w:name w:val="Texto nota pie Car"/>
    <w:aliases w:val="Footnote Text Char Char Char Char Char Car,Footnote Text Char Char Char Char Car,Ref. de nota al pie1 Car,FA Fu Car1,Footnote Text Char Char Char Car,Footnote Text Char Car,Footnote Text Char Char Char Char Char Char Char Char Car Car"/>
    <w:basedOn w:val="Fuentedeprrafopredeter"/>
    <w:link w:val="Textonotapie"/>
    <w:uiPriority w:val="99"/>
    <w:semiHidden/>
    <w:rsid w:val="00A41523"/>
    <w:rPr>
      <w:rFonts w:ascii="Cambria" w:eastAsia="Cambria" w:hAnsi="Cambria" w:cs="Times New Roman"/>
      <w:sz w:val="20"/>
      <w:szCs w:val="20"/>
    </w:rPr>
  </w:style>
  <w:style w:type="character" w:styleId="Refdenotaalpie">
    <w:name w:val="footnote reference"/>
    <w:aliases w:val="Texto de nota al pie,referencia nota al pie"/>
    <w:uiPriority w:val="99"/>
    <w:unhideWhenUsed/>
    <w:rsid w:val="00A41523"/>
    <w:rPr>
      <w:vertAlign w:val="superscript"/>
    </w:rPr>
  </w:style>
  <w:style w:type="paragraph" w:customStyle="1" w:styleId="Titulo2">
    <w:name w:val="Titulo 2"/>
    <w:basedOn w:val="Ttulo2"/>
    <w:uiPriority w:val="99"/>
    <w:rsid w:val="00A41523"/>
    <w:pPr>
      <w:keepLines w:val="0"/>
      <w:tabs>
        <w:tab w:val="num" w:pos="360"/>
      </w:tabs>
      <w:spacing w:before="240" w:line="360" w:lineRule="atLeast"/>
      <w:ind w:right="-516"/>
      <w:jc w:val="both"/>
    </w:pPr>
    <w:rPr>
      <w:rFonts w:ascii="Calibri" w:eastAsia="Times New Roman" w:hAnsi="Calibri" w:cs="Mangal"/>
      <w:b w:val="0"/>
      <w:bCs w:val="0"/>
      <w:i/>
      <w:iCs/>
      <w:color w:val="auto"/>
      <w:sz w:val="28"/>
      <w:szCs w:val="28"/>
      <w:lang w:bidi="hi-IN"/>
    </w:rPr>
  </w:style>
  <w:style w:type="paragraph" w:customStyle="1" w:styleId="ListParagraph1">
    <w:name w:val="List Paragraph1"/>
    <w:basedOn w:val="Normal"/>
    <w:uiPriority w:val="99"/>
    <w:rsid w:val="00A41523"/>
    <w:pPr>
      <w:spacing w:after="200" w:line="276" w:lineRule="auto"/>
      <w:ind w:left="720"/>
    </w:pPr>
    <w:rPr>
      <w:rFonts w:ascii="Calibri" w:hAnsi="Calibri" w:cs="Calibri"/>
      <w:sz w:val="22"/>
      <w:szCs w:val="22"/>
      <w:lang w:val="es-CO" w:eastAsia="en-US"/>
    </w:rPr>
  </w:style>
  <w:style w:type="character" w:customStyle="1" w:styleId="Ttulo2Car">
    <w:name w:val="Título 2 Car"/>
    <w:basedOn w:val="Fuentedeprrafopredeter"/>
    <w:link w:val="Ttulo2"/>
    <w:uiPriority w:val="9"/>
    <w:semiHidden/>
    <w:rsid w:val="00A41523"/>
    <w:rPr>
      <w:rFonts w:asciiTheme="majorHAnsi" w:eastAsiaTheme="majorEastAsia" w:hAnsiTheme="majorHAnsi" w:cstheme="majorBidi"/>
      <w:b/>
      <w:bCs/>
      <w:color w:val="4F81BD" w:themeColor="accent1"/>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94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415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0FE8"/>
    <w:pPr>
      <w:tabs>
        <w:tab w:val="center" w:pos="4252"/>
        <w:tab w:val="right" w:pos="8504"/>
      </w:tabs>
    </w:pPr>
    <w:rPr>
      <w:lang w:val="es-CO"/>
    </w:rPr>
  </w:style>
  <w:style w:type="character" w:customStyle="1" w:styleId="EncabezadoCar">
    <w:name w:val="Encabezado Car"/>
    <w:basedOn w:val="Fuentedeprrafopredeter"/>
    <w:link w:val="Encabezado"/>
    <w:uiPriority w:val="99"/>
    <w:rsid w:val="00B00FE8"/>
    <w:rPr>
      <w:rFonts w:ascii="Times New Roman" w:eastAsia="Times New Roman" w:hAnsi="Times New Roman" w:cs="Times New Roman"/>
      <w:sz w:val="24"/>
      <w:szCs w:val="24"/>
      <w:lang w:eastAsia="es-ES"/>
    </w:rPr>
  </w:style>
  <w:style w:type="paragraph" w:styleId="Piedepgina">
    <w:name w:val="footer"/>
    <w:basedOn w:val="Normal"/>
    <w:link w:val="PiedepginaCar"/>
    <w:rsid w:val="00B00FE8"/>
    <w:pPr>
      <w:tabs>
        <w:tab w:val="center" w:pos="4252"/>
        <w:tab w:val="right" w:pos="8504"/>
      </w:tabs>
    </w:pPr>
    <w:rPr>
      <w:lang w:val="es-CO"/>
    </w:rPr>
  </w:style>
  <w:style w:type="character" w:customStyle="1" w:styleId="PiedepginaCar">
    <w:name w:val="Pie de página Car"/>
    <w:basedOn w:val="Fuentedeprrafopredeter"/>
    <w:link w:val="Piedepgina"/>
    <w:rsid w:val="00B00FE8"/>
    <w:rPr>
      <w:rFonts w:ascii="Times New Roman" w:eastAsia="Times New Roman" w:hAnsi="Times New Roman" w:cs="Times New Roman"/>
      <w:sz w:val="24"/>
      <w:szCs w:val="24"/>
      <w:lang w:eastAsia="es-ES"/>
    </w:rPr>
  </w:style>
  <w:style w:type="character" w:styleId="Hipervnculo">
    <w:name w:val="Hyperlink"/>
    <w:rsid w:val="00B00FE8"/>
    <w:rPr>
      <w:color w:val="0000FF"/>
      <w:u w:val="single"/>
    </w:rPr>
  </w:style>
  <w:style w:type="character" w:styleId="Nmerodepgina">
    <w:name w:val="page number"/>
    <w:basedOn w:val="Fuentedeprrafopredeter"/>
    <w:rsid w:val="00B00FE8"/>
  </w:style>
  <w:style w:type="paragraph" w:styleId="Textodeglobo">
    <w:name w:val="Balloon Text"/>
    <w:basedOn w:val="Normal"/>
    <w:link w:val="TextodegloboCar"/>
    <w:uiPriority w:val="99"/>
    <w:semiHidden/>
    <w:unhideWhenUsed/>
    <w:rsid w:val="00B0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FE8"/>
    <w:rPr>
      <w:rFonts w:ascii="Tahoma" w:eastAsia="Times New Roman" w:hAnsi="Tahoma" w:cs="Tahoma"/>
      <w:sz w:val="16"/>
      <w:szCs w:val="16"/>
      <w:lang w:val="es-ES" w:eastAsia="es-ES"/>
    </w:rPr>
  </w:style>
  <w:style w:type="paragraph" w:styleId="Textoindependiente">
    <w:name w:val="Body Text"/>
    <w:aliases w:val="body text"/>
    <w:basedOn w:val="Normal"/>
    <w:link w:val="TextoindependienteCar"/>
    <w:semiHidden/>
    <w:rsid w:val="00572543"/>
    <w:pPr>
      <w:ind w:right="-700"/>
      <w:jc w:val="both"/>
    </w:pPr>
    <w:rPr>
      <w:rFonts w:ascii="Arial Narrow" w:hAnsi="Arial Narrow"/>
    </w:rPr>
  </w:style>
  <w:style w:type="character" w:customStyle="1" w:styleId="TextoindependienteCar">
    <w:name w:val="Texto independiente Car"/>
    <w:aliases w:val="body text Car"/>
    <w:basedOn w:val="Fuentedeprrafopredeter"/>
    <w:link w:val="Textoindependiente"/>
    <w:semiHidden/>
    <w:rsid w:val="00572543"/>
    <w:rPr>
      <w:rFonts w:ascii="Arial Narrow" w:eastAsia="Times New Roman" w:hAnsi="Arial Narrow" w:cs="Times New Roman"/>
      <w:sz w:val="24"/>
      <w:szCs w:val="24"/>
      <w:lang w:val="es-ES" w:eastAsia="es-ES"/>
    </w:rPr>
  </w:style>
  <w:style w:type="paragraph" w:customStyle="1" w:styleId="estilo1">
    <w:name w:val="estilo1"/>
    <w:basedOn w:val="Normal"/>
    <w:rsid w:val="00572543"/>
    <w:pPr>
      <w:spacing w:before="230" w:after="230" w:line="216" w:lineRule="atLeast"/>
      <w:ind w:left="230" w:right="230"/>
    </w:pPr>
    <w:rPr>
      <w:rFonts w:ascii="Verdana" w:eastAsia="Arial Unicode MS" w:hAnsi="Verdana" w:cs="Arial Unicode MS"/>
      <w:color w:val="000000"/>
      <w:sz w:val="18"/>
      <w:szCs w:val="18"/>
    </w:rPr>
  </w:style>
  <w:style w:type="paragraph" w:styleId="Textoindependiente2">
    <w:name w:val="Body Text 2"/>
    <w:basedOn w:val="Normal"/>
    <w:link w:val="Textoindependiente2Car"/>
    <w:rsid w:val="00572543"/>
    <w:pPr>
      <w:spacing w:after="120" w:line="480" w:lineRule="auto"/>
    </w:pPr>
  </w:style>
  <w:style w:type="character" w:customStyle="1" w:styleId="Textoindependiente2Car">
    <w:name w:val="Texto independiente 2 Car"/>
    <w:basedOn w:val="Fuentedeprrafopredeter"/>
    <w:link w:val="Textoindependiente2"/>
    <w:rsid w:val="00572543"/>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1A0F32"/>
    <w:pPr>
      <w:jc w:val="center"/>
    </w:pPr>
    <w:rPr>
      <w:b/>
      <w:sz w:val="28"/>
      <w:szCs w:val="20"/>
      <w:lang w:val="es-MX"/>
    </w:rPr>
  </w:style>
  <w:style w:type="character" w:customStyle="1" w:styleId="TtuloCar">
    <w:name w:val="Título Car"/>
    <w:basedOn w:val="Fuentedeprrafopredeter"/>
    <w:link w:val="Ttulo"/>
    <w:uiPriority w:val="99"/>
    <w:rsid w:val="001A0F32"/>
    <w:rPr>
      <w:rFonts w:ascii="Times New Roman" w:eastAsia="Times New Roman" w:hAnsi="Times New Roman" w:cs="Times New Roman"/>
      <w:b/>
      <w:sz w:val="28"/>
      <w:szCs w:val="20"/>
      <w:lang w:val="es-MX" w:eastAsia="es-ES"/>
    </w:rPr>
  </w:style>
  <w:style w:type="paragraph" w:styleId="NormalWeb">
    <w:name w:val="Normal (Web)"/>
    <w:basedOn w:val="Normal"/>
    <w:uiPriority w:val="99"/>
    <w:rsid w:val="00F540A4"/>
    <w:pPr>
      <w:spacing w:before="100" w:beforeAutospacing="1" w:after="100" w:afterAutospacing="1"/>
    </w:pPr>
    <w:rPr>
      <w:rFonts w:ascii="Arial Unicode MS" w:eastAsia="Arial Unicode MS" w:hAnsi="Arial Unicode MS" w:cs="Arial Unicode MS"/>
    </w:rPr>
  </w:style>
  <w:style w:type="character" w:customStyle="1" w:styleId="textonavy1">
    <w:name w:val="texto_navy1"/>
    <w:basedOn w:val="Fuentedeprrafopredeter"/>
    <w:rsid w:val="00F540A4"/>
    <w:rPr>
      <w:color w:val="000080"/>
    </w:rPr>
  </w:style>
  <w:style w:type="paragraph" w:styleId="Prrafodelista">
    <w:name w:val="List Paragraph"/>
    <w:basedOn w:val="Normal"/>
    <w:uiPriority w:val="34"/>
    <w:qFormat/>
    <w:rsid w:val="00F540A4"/>
    <w:pPr>
      <w:ind w:left="720"/>
      <w:contextualSpacing/>
    </w:pPr>
  </w:style>
  <w:style w:type="paragraph" w:styleId="Textoindependiente3">
    <w:name w:val="Body Text 3"/>
    <w:basedOn w:val="Normal"/>
    <w:link w:val="Textoindependiente3Car"/>
    <w:uiPriority w:val="99"/>
    <w:rsid w:val="00FB02EC"/>
    <w:pPr>
      <w:spacing w:after="120"/>
    </w:pPr>
    <w:rPr>
      <w:sz w:val="16"/>
      <w:szCs w:val="16"/>
    </w:rPr>
  </w:style>
  <w:style w:type="character" w:customStyle="1" w:styleId="Textoindependiente3Car">
    <w:name w:val="Texto independiente 3 Car"/>
    <w:basedOn w:val="Fuentedeprrafopredeter"/>
    <w:link w:val="Textoindependiente3"/>
    <w:uiPriority w:val="99"/>
    <w:rsid w:val="00FB02EC"/>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FB02EC"/>
    <w:pPr>
      <w:spacing w:after="120" w:line="480" w:lineRule="auto"/>
      <w:ind w:left="283"/>
    </w:pPr>
  </w:style>
  <w:style w:type="character" w:customStyle="1" w:styleId="Sangra2detindependienteCar">
    <w:name w:val="Sangría 2 de t. independiente Car"/>
    <w:basedOn w:val="Fuentedeprrafopredeter"/>
    <w:link w:val="Sangra2detindependiente"/>
    <w:rsid w:val="00FB02E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B02EC"/>
    <w:pPr>
      <w:spacing w:after="120"/>
      <w:ind w:left="283"/>
    </w:pPr>
    <w:rPr>
      <w:lang w:val="es-CO"/>
    </w:rPr>
  </w:style>
  <w:style w:type="character" w:customStyle="1" w:styleId="SangradetextonormalCar">
    <w:name w:val="Sangría de texto normal Car"/>
    <w:basedOn w:val="Fuentedeprrafopredeter"/>
    <w:link w:val="Sangradetextonormal"/>
    <w:rsid w:val="00FB02EC"/>
    <w:rPr>
      <w:rFonts w:ascii="Times New Roman" w:eastAsia="Times New Roman" w:hAnsi="Times New Roman" w:cs="Times New Roman"/>
      <w:sz w:val="24"/>
      <w:szCs w:val="24"/>
      <w:lang w:eastAsia="es-ES"/>
    </w:rPr>
  </w:style>
  <w:style w:type="paragraph" w:customStyle="1" w:styleId="Textoindependiente24">
    <w:name w:val="Texto independiente 24"/>
    <w:basedOn w:val="Normal"/>
    <w:rsid w:val="00FB02EC"/>
    <w:pPr>
      <w:jc w:val="both"/>
    </w:pPr>
    <w:rPr>
      <w:rFonts w:ascii="Arial" w:hAnsi="Arial"/>
      <w:szCs w:val="20"/>
      <w:lang w:val="es-ES_tradnl"/>
    </w:rPr>
  </w:style>
  <w:style w:type="paragraph" w:customStyle="1" w:styleId="CONCOR">
    <w:name w:val="CONCOR"/>
    <w:basedOn w:val="Normal"/>
    <w:rsid w:val="00FF4984"/>
    <w:pPr>
      <w:ind w:left="284" w:right="284"/>
      <w:jc w:val="both"/>
    </w:pPr>
    <w:rPr>
      <w:rFonts w:ascii="Arial" w:hAnsi="Arial"/>
      <w:i/>
      <w:color w:val="000080"/>
      <w:sz w:val="20"/>
      <w:szCs w:val="20"/>
      <w:lang w:val="es-ES_tradnl"/>
    </w:rPr>
  </w:style>
  <w:style w:type="character" w:styleId="nfasis">
    <w:name w:val="Emphasis"/>
    <w:uiPriority w:val="20"/>
    <w:qFormat/>
    <w:rsid w:val="000F46B8"/>
    <w:rPr>
      <w:i/>
      <w:iCs/>
    </w:rPr>
  </w:style>
  <w:style w:type="character" w:styleId="Textoennegrita">
    <w:name w:val="Strong"/>
    <w:qFormat/>
    <w:rsid w:val="000F46B8"/>
    <w:rPr>
      <w:b/>
      <w:bCs/>
    </w:rPr>
  </w:style>
  <w:style w:type="character" w:customStyle="1" w:styleId="estilo6">
    <w:name w:val="estilo6"/>
    <w:basedOn w:val="Fuentedeprrafopredeter"/>
    <w:rsid w:val="000F46B8"/>
  </w:style>
  <w:style w:type="paragraph" w:styleId="Textodebloque">
    <w:name w:val="Block Text"/>
    <w:basedOn w:val="Normal"/>
    <w:rsid w:val="00077A92"/>
    <w:pPr>
      <w:ind w:left="567" w:right="618" w:hanging="567"/>
      <w:jc w:val="both"/>
    </w:pPr>
    <w:rPr>
      <w:rFonts w:ascii="Arial" w:hAnsi="Arial"/>
      <w:szCs w:val="20"/>
      <w:lang w:val="es-CO"/>
    </w:rPr>
  </w:style>
  <w:style w:type="character" w:customStyle="1" w:styleId="textonavy">
    <w:name w:val="texto_navy"/>
    <w:basedOn w:val="Fuentedeprrafopredeter"/>
    <w:rsid w:val="00192A12"/>
  </w:style>
  <w:style w:type="character" w:customStyle="1" w:styleId="apple-converted-space">
    <w:name w:val="apple-converted-space"/>
    <w:basedOn w:val="Fuentedeprrafopredeter"/>
    <w:rsid w:val="00192A12"/>
  </w:style>
  <w:style w:type="paragraph" w:styleId="Sinespaciado">
    <w:name w:val="No Spacing"/>
    <w:uiPriority w:val="99"/>
    <w:qFormat/>
    <w:rsid w:val="00043C01"/>
    <w:pPr>
      <w:spacing w:after="0" w:line="240" w:lineRule="auto"/>
    </w:pPr>
    <w:rPr>
      <w:rFonts w:ascii="Times New Roman" w:eastAsia="Times New Roman" w:hAnsi="Times New Roman" w:cs="Times New Roman"/>
      <w:sz w:val="24"/>
      <w:szCs w:val="24"/>
      <w:lang w:val="es-ES" w:eastAsia="es-ES"/>
    </w:rPr>
  </w:style>
  <w:style w:type="paragraph" w:customStyle="1" w:styleId="CM5">
    <w:name w:val="CM5"/>
    <w:basedOn w:val="Normal"/>
    <w:next w:val="Normal"/>
    <w:uiPriority w:val="99"/>
    <w:rsid w:val="00F04734"/>
    <w:pPr>
      <w:autoSpaceDE w:val="0"/>
      <w:autoSpaceDN w:val="0"/>
      <w:adjustRightInd w:val="0"/>
    </w:pPr>
    <w:rPr>
      <w:rFonts w:ascii="Arial" w:eastAsiaTheme="minorEastAsia" w:hAnsi="Arial" w:cs="Arial"/>
      <w:lang w:val="es-CO" w:eastAsia="en-US"/>
    </w:rPr>
  </w:style>
  <w:style w:type="paragraph" w:customStyle="1" w:styleId="Textoindependiente21">
    <w:name w:val="Texto independiente 21"/>
    <w:basedOn w:val="Normal"/>
    <w:rsid w:val="00334926"/>
    <w:pPr>
      <w:jc w:val="both"/>
    </w:pPr>
    <w:rPr>
      <w:rFonts w:ascii="Arial" w:hAnsi="Arial"/>
      <w:szCs w:val="20"/>
      <w:lang w:val="es-ES_tradnl"/>
    </w:rPr>
  </w:style>
  <w:style w:type="paragraph" w:customStyle="1" w:styleId="cuerpotexto">
    <w:name w:val="cuerpotexto"/>
    <w:basedOn w:val="Normal"/>
    <w:rsid w:val="00674686"/>
    <w:pPr>
      <w:autoSpaceDE w:val="0"/>
      <w:autoSpaceDN w:val="0"/>
      <w:spacing w:before="28" w:after="28" w:line="210" w:lineRule="atLeast"/>
      <w:ind w:firstLine="283"/>
      <w:jc w:val="both"/>
    </w:pPr>
    <w:rPr>
      <w:color w:val="000000"/>
      <w:sz w:val="19"/>
      <w:szCs w:val="19"/>
      <w:lang w:val="es-MX" w:eastAsia="es-MX"/>
    </w:rPr>
  </w:style>
  <w:style w:type="character" w:customStyle="1" w:styleId="Ttulo1Car">
    <w:name w:val="Título 1 Car"/>
    <w:basedOn w:val="Fuentedeprrafopredeter"/>
    <w:link w:val="Ttulo1"/>
    <w:uiPriority w:val="9"/>
    <w:rsid w:val="00B94912"/>
    <w:rPr>
      <w:rFonts w:asciiTheme="majorHAnsi" w:eastAsiaTheme="majorEastAsia" w:hAnsiTheme="majorHAnsi" w:cstheme="majorBidi"/>
      <w:b/>
      <w:bCs/>
      <w:color w:val="365F91" w:themeColor="accent1" w:themeShade="BF"/>
      <w:sz w:val="28"/>
      <w:szCs w:val="28"/>
      <w:lang w:val="es-ES" w:eastAsia="es-ES"/>
    </w:rPr>
  </w:style>
  <w:style w:type="paragraph" w:customStyle="1" w:styleId="Textoindependiente22">
    <w:name w:val="Texto independiente 22"/>
    <w:basedOn w:val="Normal"/>
    <w:rsid w:val="00BC1A28"/>
    <w:pPr>
      <w:jc w:val="both"/>
    </w:pPr>
    <w:rPr>
      <w:rFonts w:ascii="Arial" w:hAnsi="Arial"/>
      <w:szCs w:val="20"/>
      <w:lang w:val="es-ES_tradnl"/>
    </w:rPr>
  </w:style>
  <w:style w:type="character" w:customStyle="1" w:styleId="CharacterStyle6">
    <w:name w:val="Character Style 6"/>
    <w:uiPriority w:val="99"/>
    <w:rsid w:val="007F7B0F"/>
    <w:rPr>
      <w:rFonts w:ascii="Arial Narrow" w:hAnsi="Arial Narrow" w:hint="default"/>
      <w:sz w:val="22"/>
    </w:rPr>
  </w:style>
  <w:style w:type="paragraph" w:customStyle="1" w:styleId="CM27">
    <w:name w:val="CM27"/>
    <w:basedOn w:val="Normal"/>
    <w:next w:val="Normal"/>
    <w:uiPriority w:val="99"/>
    <w:rsid w:val="007F7B0F"/>
    <w:pPr>
      <w:autoSpaceDE w:val="0"/>
      <w:autoSpaceDN w:val="0"/>
      <w:adjustRightInd w:val="0"/>
    </w:pPr>
    <w:rPr>
      <w:rFonts w:ascii="Arial" w:eastAsiaTheme="minorHAnsi" w:hAnsi="Arial" w:cs="Arial"/>
      <w:lang w:val="en-US" w:eastAsia="en-US"/>
    </w:rPr>
  </w:style>
  <w:style w:type="paragraph" w:customStyle="1" w:styleId="Default">
    <w:name w:val="Default"/>
    <w:rsid w:val="00071B0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ecxmsonormal">
    <w:name w:val="ecxmsonormal"/>
    <w:basedOn w:val="Normal"/>
    <w:rsid w:val="001679BA"/>
    <w:pPr>
      <w:spacing w:before="100" w:beforeAutospacing="1" w:after="100" w:afterAutospacing="1"/>
    </w:pPr>
    <w:rPr>
      <w:lang w:val="es-CO" w:eastAsia="es-CO"/>
    </w:rPr>
  </w:style>
  <w:style w:type="paragraph" w:customStyle="1" w:styleId="ecxtitulo2">
    <w:name w:val="ecxtitulo2"/>
    <w:basedOn w:val="Normal"/>
    <w:rsid w:val="001679BA"/>
    <w:pPr>
      <w:spacing w:before="100" w:beforeAutospacing="1" w:after="100" w:afterAutospacing="1"/>
    </w:pPr>
    <w:rPr>
      <w:lang w:val="es-CO" w:eastAsia="es-CO"/>
    </w:rPr>
  </w:style>
  <w:style w:type="paragraph" w:customStyle="1" w:styleId="ecxmsolistparagraph">
    <w:name w:val="ecxmsolistparagraph"/>
    <w:basedOn w:val="Normal"/>
    <w:rsid w:val="001679BA"/>
    <w:pPr>
      <w:spacing w:before="100" w:beforeAutospacing="1" w:after="100" w:afterAutospacing="1"/>
    </w:pPr>
    <w:rPr>
      <w:lang w:val="es-CO" w:eastAsia="es-CO"/>
    </w:rPr>
  </w:style>
  <w:style w:type="character" w:customStyle="1" w:styleId="ecxmsofootnotereference">
    <w:name w:val="ecxmsofootnotereference"/>
    <w:basedOn w:val="Fuentedeprrafopredeter"/>
    <w:rsid w:val="001679BA"/>
  </w:style>
  <w:style w:type="paragraph" w:customStyle="1" w:styleId="ecxlistparagraph1">
    <w:name w:val="ecxlistparagraph1"/>
    <w:basedOn w:val="Normal"/>
    <w:rsid w:val="001679BA"/>
    <w:pPr>
      <w:spacing w:before="100" w:beforeAutospacing="1" w:after="100" w:afterAutospacing="1"/>
    </w:pPr>
    <w:rPr>
      <w:lang w:val="es-CO" w:eastAsia="es-CO"/>
    </w:rPr>
  </w:style>
  <w:style w:type="paragraph" w:customStyle="1" w:styleId="ecxmsobodytext2">
    <w:name w:val="ecxmsobodytext2"/>
    <w:basedOn w:val="Normal"/>
    <w:rsid w:val="001679BA"/>
    <w:pPr>
      <w:spacing w:before="100" w:beforeAutospacing="1" w:after="100" w:afterAutospacing="1"/>
    </w:pPr>
    <w:rPr>
      <w:lang w:val="es-CO" w:eastAsia="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A Fu Car,ft"/>
    <w:basedOn w:val="Normal"/>
    <w:link w:val="TextonotapieCar"/>
    <w:uiPriority w:val="99"/>
    <w:semiHidden/>
    <w:unhideWhenUsed/>
    <w:rsid w:val="00A41523"/>
    <w:rPr>
      <w:rFonts w:ascii="Cambria" w:eastAsia="Cambria" w:hAnsi="Cambria"/>
      <w:sz w:val="20"/>
      <w:szCs w:val="20"/>
      <w:lang w:val="es-CO" w:eastAsia="en-US"/>
    </w:rPr>
  </w:style>
  <w:style w:type="character" w:customStyle="1" w:styleId="TextonotapieCar">
    <w:name w:val="Texto nota pie Car"/>
    <w:aliases w:val="Footnote Text Char Char Char Char Char Car,Footnote Text Char Char Char Char Car,Ref. de nota al pie1 Car,FA Fu Car1,Footnote Text Char Char Char Car,Footnote Text Char Car,Footnote Text Char Char Char Char Char Char Char Char Car Car"/>
    <w:basedOn w:val="Fuentedeprrafopredeter"/>
    <w:link w:val="Textonotapie"/>
    <w:uiPriority w:val="99"/>
    <w:semiHidden/>
    <w:rsid w:val="00A41523"/>
    <w:rPr>
      <w:rFonts w:ascii="Cambria" w:eastAsia="Cambria" w:hAnsi="Cambria" w:cs="Times New Roman"/>
      <w:sz w:val="20"/>
      <w:szCs w:val="20"/>
    </w:rPr>
  </w:style>
  <w:style w:type="character" w:styleId="Refdenotaalpie">
    <w:name w:val="footnote reference"/>
    <w:aliases w:val="Texto de nota al pie,referencia nota al pie"/>
    <w:uiPriority w:val="99"/>
    <w:unhideWhenUsed/>
    <w:rsid w:val="00A41523"/>
    <w:rPr>
      <w:vertAlign w:val="superscript"/>
    </w:rPr>
  </w:style>
  <w:style w:type="paragraph" w:customStyle="1" w:styleId="Titulo2">
    <w:name w:val="Titulo 2"/>
    <w:basedOn w:val="Ttulo2"/>
    <w:uiPriority w:val="99"/>
    <w:rsid w:val="00A41523"/>
    <w:pPr>
      <w:keepLines w:val="0"/>
      <w:tabs>
        <w:tab w:val="num" w:pos="360"/>
      </w:tabs>
      <w:spacing w:before="240" w:line="360" w:lineRule="atLeast"/>
      <w:ind w:right="-516"/>
      <w:jc w:val="both"/>
    </w:pPr>
    <w:rPr>
      <w:rFonts w:ascii="Calibri" w:eastAsia="Times New Roman" w:hAnsi="Calibri" w:cs="Mangal"/>
      <w:b w:val="0"/>
      <w:bCs w:val="0"/>
      <w:i/>
      <w:iCs/>
      <w:color w:val="auto"/>
      <w:sz w:val="28"/>
      <w:szCs w:val="28"/>
      <w:lang w:bidi="hi-IN"/>
    </w:rPr>
  </w:style>
  <w:style w:type="paragraph" w:customStyle="1" w:styleId="ListParagraph1">
    <w:name w:val="List Paragraph1"/>
    <w:basedOn w:val="Normal"/>
    <w:uiPriority w:val="99"/>
    <w:rsid w:val="00A41523"/>
    <w:pPr>
      <w:spacing w:after="200" w:line="276" w:lineRule="auto"/>
      <w:ind w:left="720"/>
    </w:pPr>
    <w:rPr>
      <w:rFonts w:ascii="Calibri" w:hAnsi="Calibri" w:cs="Calibri"/>
      <w:sz w:val="22"/>
      <w:szCs w:val="22"/>
      <w:lang w:val="es-CO" w:eastAsia="en-US"/>
    </w:rPr>
  </w:style>
  <w:style w:type="character" w:customStyle="1" w:styleId="Ttulo2Car">
    <w:name w:val="Título 2 Car"/>
    <w:basedOn w:val="Fuentedeprrafopredeter"/>
    <w:link w:val="Ttulo2"/>
    <w:uiPriority w:val="9"/>
    <w:semiHidden/>
    <w:rsid w:val="00A41523"/>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947">
      <w:bodyDiv w:val="1"/>
      <w:marLeft w:val="0"/>
      <w:marRight w:val="0"/>
      <w:marTop w:val="0"/>
      <w:marBottom w:val="0"/>
      <w:divBdr>
        <w:top w:val="none" w:sz="0" w:space="0" w:color="auto"/>
        <w:left w:val="none" w:sz="0" w:space="0" w:color="auto"/>
        <w:bottom w:val="none" w:sz="0" w:space="0" w:color="auto"/>
        <w:right w:val="none" w:sz="0" w:space="0" w:color="auto"/>
      </w:divBdr>
    </w:div>
    <w:div w:id="889804402">
      <w:bodyDiv w:val="1"/>
      <w:marLeft w:val="0"/>
      <w:marRight w:val="0"/>
      <w:marTop w:val="0"/>
      <w:marBottom w:val="0"/>
      <w:divBdr>
        <w:top w:val="none" w:sz="0" w:space="0" w:color="auto"/>
        <w:left w:val="none" w:sz="0" w:space="0" w:color="auto"/>
        <w:bottom w:val="none" w:sz="0" w:space="0" w:color="auto"/>
        <w:right w:val="none" w:sz="0" w:space="0" w:color="auto"/>
      </w:divBdr>
    </w:div>
    <w:div w:id="1212108663">
      <w:bodyDiv w:val="1"/>
      <w:marLeft w:val="0"/>
      <w:marRight w:val="0"/>
      <w:marTop w:val="0"/>
      <w:marBottom w:val="0"/>
      <w:divBdr>
        <w:top w:val="none" w:sz="0" w:space="0" w:color="auto"/>
        <w:left w:val="none" w:sz="0" w:space="0" w:color="auto"/>
        <w:bottom w:val="none" w:sz="0" w:space="0" w:color="auto"/>
        <w:right w:val="none" w:sz="0" w:space="0" w:color="auto"/>
      </w:divBdr>
    </w:div>
    <w:div w:id="1638412335">
      <w:bodyDiv w:val="1"/>
      <w:marLeft w:val="0"/>
      <w:marRight w:val="0"/>
      <w:marTop w:val="0"/>
      <w:marBottom w:val="0"/>
      <w:divBdr>
        <w:top w:val="none" w:sz="0" w:space="0" w:color="auto"/>
        <w:left w:val="none" w:sz="0" w:space="0" w:color="auto"/>
        <w:bottom w:val="none" w:sz="0" w:space="0" w:color="auto"/>
        <w:right w:val="none" w:sz="0" w:space="0" w:color="auto"/>
      </w:divBdr>
    </w:div>
    <w:div w:id="19108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luciaherrera@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18461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Andrea Patricia Camacho Fonseca</cp:lastModifiedBy>
  <cp:revision>2</cp:revision>
  <cp:lastPrinted>2014-09-15T15:07:00Z</cp:lastPrinted>
  <dcterms:created xsi:type="dcterms:W3CDTF">2014-10-21T20:23:00Z</dcterms:created>
  <dcterms:modified xsi:type="dcterms:W3CDTF">2014-10-21T20:23:00Z</dcterms:modified>
</cp:coreProperties>
</file>