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18" w:rsidRPr="00D54C55" w:rsidRDefault="00C04A18">
      <w:pPr>
        <w:spacing w:line="360" w:lineRule="auto"/>
        <w:jc w:val="center"/>
        <w:rPr>
          <w:rFonts w:ascii="Bookman Old Style" w:hAnsi="Bookman Old Style"/>
          <w:sz w:val="28"/>
          <w:szCs w:val="28"/>
        </w:rPr>
      </w:pPr>
      <w:r w:rsidRPr="00D54C55">
        <w:rPr>
          <w:rFonts w:ascii="Bookman Old Style" w:hAnsi="Bookman Old Style" w:cs="Estrangelo Edessa"/>
          <w:b/>
          <w:sz w:val="28"/>
          <w:szCs w:val="28"/>
          <w:lang w:val="pt-BR"/>
        </w:rPr>
        <w:t>CORTE SUPREMA DE JUSTICIA</w:t>
      </w:r>
    </w:p>
    <w:p w:rsidR="00C04A18" w:rsidRPr="00D54C55" w:rsidRDefault="00C04A18">
      <w:pPr>
        <w:jc w:val="center"/>
        <w:rPr>
          <w:rFonts w:ascii="Bookman Old Style" w:hAnsi="Bookman Old Style"/>
          <w:sz w:val="28"/>
          <w:szCs w:val="28"/>
        </w:rPr>
      </w:pPr>
      <w:r w:rsidRPr="00D54C55">
        <w:rPr>
          <w:rFonts w:ascii="Bookman Old Style" w:hAnsi="Bookman Old Style" w:cs="Estrangelo Edessa"/>
          <w:b/>
          <w:sz w:val="28"/>
          <w:szCs w:val="28"/>
        </w:rPr>
        <w:t>SALA DE CASACIÓN LABORAL</w:t>
      </w:r>
    </w:p>
    <w:p w:rsidR="00C04A18" w:rsidRPr="00D54C55" w:rsidRDefault="00C04A18">
      <w:pPr>
        <w:spacing w:line="360" w:lineRule="auto"/>
        <w:jc w:val="center"/>
        <w:rPr>
          <w:rFonts w:ascii="Bookman Old Style" w:hAnsi="Bookman Old Style" w:cs="Estrangelo Edessa"/>
          <w:sz w:val="28"/>
          <w:szCs w:val="28"/>
        </w:rPr>
      </w:pPr>
    </w:p>
    <w:p w:rsidR="00C04A18" w:rsidRPr="00D54C55" w:rsidRDefault="00C04A18">
      <w:pPr>
        <w:spacing w:line="360" w:lineRule="auto"/>
        <w:jc w:val="center"/>
        <w:rPr>
          <w:rFonts w:ascii="Bookman Old Style" w:hAnsi="Bookman Old Style" w:cs="Estrangelo Edessa"/>
          <w:sz w:val="28"/>
          <w:szCs w:val="28"/>
        </w:rPr>
      </w:pPr>
    </w:p>
    <w:p w:rsidR="00385EBF" w:rsidRDefault="00385EBF">
      <w:pPr>
        <w:spacing w:line="360" w:lineRule="auto"/>
        <w:jc w:val="center"/>
        <w:rPr>
          <w:rFonts w:ascii="Bookman Old Style" w:hAnsi="Bookman Old Style" w:cs="Estrangelo Edessa"/>
          <w:b/>
          <w:sz w:val="28"/>
          <w:szCs w:val="28"/>
        </w:rPr>
      </w:pPr>
      <w:r>
        <w:rPr>
          <w:rFonts w:ascii="Bookman Old Style" w:hAnsi="Bookman Old Style" w:cs="Estrangelo Edessa"/>
          <w:b/>
          <w:sz w:val="28"/>
          <w:szCs w:val="28"/>
        </w:rPr>
        <w:t>JORGE MAURICIO BURGOS RUIZ</w:t>
      </w:r>
    </w:p>
    <w:p w:rsidR="00C04A18" w:rsidRPr="00D54C55" w:rsidRDefault="00BF2040">
      <w:pPr>
        <w:spacing w:line="360" w:lineRule="auto"/>
        <w:jc w:val="center"/>
        <w:rPr>
          <w:rFonts w:ascii="Bookman Old Style" w:hAnsi="Bookman Old Style" w:cs="Estrangelo Edessa"/>
          <w:sz w:val="28"/>
          <w:szCs w:val="28"/>
        </w:rPr>
      </w:pPr>
      <w:r w:rsidRPr="00D54C55">
        <w:rPr>
          <w:rFonts w:ascii="Bookman Old Style" w:hAnsi="Bookman Old Style" w:cs="Estrangelo Edessa"/>
          <w:b/>
          <w:sz w:val="28"/>
          <w:szCs w:val="28"/>
        </w:rPr>
        <w:t>Magistrado p</w:t>
      </w:r>
      <w:r w:rsidR="00C04A18" w:rsidRPr="00D54C55">
        <w:rPr>
          <w:rFonts w:ascii="Bookman Old Style" w:hAnsi="Bookman Old Style" w:cs="Estrangelo Edessa"/>
          <w:b/>
          <w:sz w:val="28"/>
          <w:szCs w:val="28"/>
        </w:rPr>
        <w:t>onente</w:t>
      </w:r>
    </w:p>
    <w:p w:rsidR="00C04A18" w:rsidRPr="00D54C55" w:rsidRDefault="00C04A18">
      <w:pPr>
        <w:spacing w:line="360" w:lineRule="auto"/>
        <w:ind w:firstLine="2"/>
        <w:jc w:val="center"/>
        <w:rPr>
          <w:rFonts w:ascii="Bookman Old Style" w:hAnsi="Bookman Old Style" w:cs="Estrangelo Edessa"/>
          <w:sz w:val="28"/>
          <w:szCs w:val="28"/>
        </w:rPr>
      </w:pPr>
    </w:p>
    <w:p w:rsidR="00C04A18" w:rsidRPr="00D54C55" w:rsidRDefault="00990387">
      <w:pPr>
        <w:spacing w:line="360" w:lineRule="auto"/>
        <w:ind w:firstLine="2"/>
        <w:jc w:val="center"/>
        <w:rPr>
          <w:rFonts w:ascii="Bookman Old Style" w:hAnsi="Bookman Old Style" w:cs="Estrangelo Edessa"/>
          <w:sz w:val="28"/>
          <w:szCs w:val="28"/>
        </w:rPr>
      </w:pPr>
      <w:r w:rsidRPr="00D54C55">
        <w:rPr>
          <w:rFonts w:ascii="Bookman Old Style" w:hAnsi="Bookman Old Style" w:cs="Estrangelo Edessa"/>
          <w:b/>
          <w:sz w:val="28"/>
          <w:szCs w:val="28"/>
        </w:rPr>
        <w:t>SL</w:t>
      </w:r>
      <w:r w:rsidR="00B6452C">
        <w:rPr>
          <w:rFonts w:ascii="Bookman Old Style" w:hAnsi="Bookman Old Style" w:cs="Estrangelo Edessa"/>
          <w:b/>
          <w:sz w:val="28"/>
          <w:szCs w:val="28"/>
        </w:rPr>
        <w:t>9452</w:t>
      </w:r>
      <w:r w:rsidRPr="00D54C55">
        <w:rPr>
          <w:rFonts w:ascii="Bookman Old Style" w:hAnsi="Bookman Old Style" w:cs="Estrangelo Edessa"/>
          <w:b/>
          <w:sz w:val="28"/>
          <w:szCs w:val="28"/>
        </w:rPr>
        <w:t>-2014</w:t>
      </w:r>
    </w:p>
    <w:p w:rsidR="00C04A18" w:rsidRPr="00D54C55" w:rsidRDefault="00C04A18">
      <w:pPr>
        <w:spacing w:line="360" w:lineRule="auto"/>
        <w:ind w:firstLine="2"/>
        <w:jc w:val="center"/>
        <w:rPr>
          <w:rFonts w:ascii="Bookman Old Style" w:hAnsi="Bookman Old Style" w:cs="Estrangelo Edessa"/>
          <w:sz w:val="28"/>
          <w:szCs w:val="28"/>
        </w:rPr>
      </w:pPr>
      <w:r w:rsidRPr="00D54C55">
        <w:rPr>
          <w:rFonts w:ascii="Bookman Old Style" w:hAnsi="Bookman Old Style" w:cs="Estrangelo Edessa"/>
          <w:b/>
          <w:sz w:val="28"/>
          <w:szCs w:val="28"/>
        </w:rPr>
        <w:t>Radicación n</w:t>
      </w:r>
      <w:proofErr w:type="gramStart"/>
      <w:r w:rsidRPr="00D54C55">
        <w:rPr>
          <w:rFonts w:ascii="Bookman Old Style" w:hAnsi="Bookman Old Style" w:cs="Estrangelo Edessa"/>
          <w:b/>
          <w:sz w:val="28"/>
          <w:szCs w:val="28"/>
        </w:rPr>
        <w:t>.°</w:t>
      </w:r>
      <w:proofErr w:type="gramEnd"/>
      <w:r w:rsidR="005F37C2">
        <w:rPr>
          <w:rFonts w:ascii="Bookman Old Style" w:hAnsi="Bookman Old Style" w:cs="Estrangelo Edessa"/>
          <w:b/>
          <w:sz w:val="28"/>
          <w:szCs w:val="28"/>
        </w:rPr>
        <w:t>42000</w:t>
      </w:r>
    </w:p>
    <w:p w:rsidR="00C04A18" w:rsidRPr="00D54C55" w:rsidRDefault="00C04A18" w:rsidP="00C04A18">
      <w:pPr>
        <w:spacing w:line="360" w:lineRule="auto"/>
        <w:jc w:val="center"/>
        <w:rPr>
          <w:rFonts w:ascii="Bookman Old Style" w:hAnsi="Bookman Old Style" w:cs="Estrangelo Edessa"/>
          <w:sz w:val="28"/>
          <w:szCs w:val="28"/>
        </w:rPr>
      </w:pPr>
      <w:r w:rsidRPr="00D54C55">
        <w:rPr>
          <w:rFonts w:ascii="Bookman Old Style" w:hAnsi="Bookman Old Style" w:cs="Estrangelo Edessa"/>
          <w:b/>
          <w:sz w:val="28"/>
          <w:szCs w:val="28"/>
        </w:rPr>
        <w:t xml:space="preserve">Acta </w:t>
      </w:r>
      <w:r w:rsidR="00F730BC">
        <w:rPr>
          <w:rFonts w:ascii="Bookman Old Style" w:hAnsi="Bookman Old Style" w:cs="Estrangelo Edessa"/>
          <w:b/>
          <w:sz w:val="28"/>
          <w:szCs w:val="28"/>
        </w:rPr>
        <w:t>2</w:t>
      </w:r>
      <w:r w:rsidR="00F66895">
        <w:rPr>
          <w:rFonts w:ascii="Bookman Old Style" w:hAnsi="Bookman Old Style" w:cs="Estrangelo Edessa"/>
          <w:b/>
          <w:sz w:val="28"/>
          <w:szCs w:val="28"/>
        </w:rPr>
        <w:t>5</w:t>
      </w:r>
    </w:p>
    <w:p w:rsidR="00C04A18" w:rsidRPr="00D54C55" w:rsidRDefault="00C04A18">
      <w:pPr>
        <w:spacing w:line="360" w:lineRule="auto"/>
        <w:ind w:firstLine="3"/>
        <w:jc w:val="center"/>
        <w:rPr>
          <w:rFonts w:ascii="Bookman Old Style" w:hAnsi="Bookman Old Style" w:cs="Estrangelo Edessa"/>
          <w:sz w:val="28"/>
          <w:szCs w:val="28"/>
        </w:rPr>
      </w:pPr>
    </w:p>
    <w:p w:rsidR="00C04A18" w:rsidRPr="00D54C55" w:rsidRDefault="00F66895">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Bogotá, D. C., dieciséis (16) de jul</w:t>
      </w:r>
      <w:r w:rsidR="00F730BC">
        <w:rPr>
          <w:rFonts w:ascii="Bookman Old Style" w:hAnsi="Bookman Old Style" w:cs="Estrangelo Edessa"/>
          <w:sz w:val="28"/>
          <w:szCs w:val="28"/>
        </w:rPr>
        <w:t>io</w:t>
      </w:r>
      <w:r w:rsidR="00C04A18" w:rsidRPr="00D54C55">
        <w:rPr>
          <w:rFonts w:ascii="Bookman Old Style" w:hAnsi="Bookman Old Style" w:cs="Estrangelo Edessa"/>
          <w:sz w:val="28"/>
          <w:szCs w:val="28"/>
        </w:rPr>
        <w:t xml:space="preserve"> de dos mil catorce (2014).</w:t>
      </w:r>
    </w:p>
    <w:p w:rsidR="00C04A18" w:rsidRPr="00D54C55" w:rsidRDefault="00C04A18">
      <w:pPr>
        <w:tabs>
          <w:tab w:val="left" w:pos="1985"/>
        </w:tabs>
        <w:spacing w:line="360" w:lineRule="auto"/>
        <w:ind w:firstLine="709"/>
        <w:jc w:val="both"/>
        <w:rPr>
          <w:rFonts w:ascii="Bookman Old Style" w:hAnsi="Bookman Old Style" w:cs="Estrangelo Edessa"/>
          <w:sz w:val="28"/>
          <w:szCs w:val="28"/>
        </w:rPr>
      </w:pPr>
    </w:p>
    <w:p w:rsidR="00C04A18" w:rsidRPr="000338C3" w:rsidRDefault="00C04A18">
      <w:pPr>
        <w:tabs>
          <w:tab w:val="left" w:pos="-1440"/>
          <w:tab w:val="left" w:pos="-720"/>
          <w:tab w:val="left" w:pos="840"/>
        </w:tabs>
        <w:suppressAutoHyphens/>
        <w:spacing w:line="360" w:lineRule="auto"/>
        <w:ind w:firstLine="709"/>
        <w:jc w:val="both"/>
        <w:rPr>
          <w:rFonts w:ascii="Bookman Old Style" w:hAnsi="Bookman Old Style" w:cs="Estrangelo Edessa"/>
          <w:b/>
          <w:bCs/>
          <w:sz w:val="28"/>
          <w:szCs w:val="28"/>
        </w:rPr>
      </w:pPr>
      <w:r w:rsidRPr="00D54C55">
        <w:rPr>
          <w:rFonts w:ascii="Bookman Old Style" w:hAnsi="Bookman Old Style" w:cs="Estrangelo Edessa"/>
          <w:bCs/>
          <w:sz w:val="28"/>
          <w:szCs w:val="28"/>
        </w:rPr>
        <w:t xml:space="preserve">Decide la Corte el recurso de casación interpuesto por </w:t>
      </w:r>
      <w:r w:rsidR="000338C3" w:rsidRPr="000338C3">
        <w:rPr>
          <w:rFonts w:ascii="Bookman Old Style" w:hAnsi="Bookman Old Style" w:cs="Estrangelo Edessa"/>
          <w:b/>
          <w:bCs/>
          <w:sz w:val="28"/>
          <w:szCs w:val="28"/>
        </w:rPr>
        <w:t>FERNANDO OQUENDO OSPINA</w:t>
      </w:r>
      <w:r w:rsidRPr="00D54C55">
        <w:rPr>
          <w:rFonts w:ascii="Bookman Old Style" w:hAnsi="Bookman Old Style" w:cs="Estrangelo Edessa"/>
          <w:bCs/>
          <w:sz w:val="28"/>
          <w:szCs w:val="28"/>
        </w:rPr>
        <w:t xml:space="preserve">, contra la sentencia proferida por la Sala </w:t>
      </w:r>
      <w:r w:rsidR="000338C3">
        <w:rPr>
          <w:rFonts w:ascii="Bookman Old Style" w:hAnsi="Bookman Old Style" w:cs="Estrangelo Edessa"/>
          <w:bCs/>
          <w:sz w:val="28"/>
          <w:szCs w:val="28"/>
        </w:rPr>
        <w:t xml:space="preserve">Laboral de Descongestión </w:t>
      </w:r>
      <w:r w:rsidRPr="00D54C55">
        <w:rPr>
          <w:rFonts w:ascii="Bookman Old Style" w:hAnsi="Bookman Old Style" w:cs="Estrangelo Edessa"/>
          <w:bCs/>
          <w:sz w:val="28"/>
          <w:szCs w:val="28"/>
        </w:rPr>
        <w:t xml:space="preserve">del Tribunal Superior del Distrito Judicial de </w:t>
      </w:r>
      <w:r w:rsidR="000338C3">
        <w:rPr>
          <w:rFonts w:ascii="Bookman Old Style" w:hAnsi="Bookman Old Style" w:cs="Estrangelo Edessa"/>
          <w:bCs/>
          <w:sz w:val="28"/>
          <w:szCs w:val="28"/>
        </w:rPr>
        <w:t>Bogotá</w:t>
      </w:r>
      <w:r w:rsidRPr="00D54C55">
        <w:rPr>
          <w:rFonts w:ascii="Bookman Old Style" w:hAnsi="Bookman Old Style" w:cs="Estrangelo Edessa"/>
          <w:bCs/>
          <w:sz w:val="28"/>
          <w:szCs w:val="28"/>
        </w:rPr>
        <w:t xml:space="preserve">, el </w:t>
      </w:r>
      <w:r w:rsidR="000338C3">
        <w:rPr>
          <w:rFonts w:ascii="Bookman Old Style" w:hAnsi="Bookman Old Style" w:cs="Estrangelo Edessa"/>
          <w:bCs/>
          <w:sz w:val="28"/>
          <w:szCs w:val="28"/>
        </w:rPr>
        <w:t>28</w:t>
      </w:r>
      <w:r w:rsidRPr="00D54C55">
        <w:rPr>
          <w:rFonts w:ascii="Bookman Old Style" w:hAnsi="Bookman Old Style" w:cs="Estrangelo Edessa"/>
          <w:b/>
          <w:bCs/>
          <w:sz w:val="28"/>
          <w:szCs w:val="28"/>
        </w:rPr>
        <w:t xml:space="preserve"> </w:t>
      </w:r>
      <w:r w:rsidRPr="00D54C55">
        <w:rPr>
          <w:rFonts w:ascii="Bookman Old Style" w:hAnsi="Bookman Old Style" w:cs="Estrangelo Edessa"/>
          <w:bCs/>
          <w:sz w:val="28"/>
          <w:szCs w:val="28"/>
        </w:rPr>
        <w:t xml:space="preserve">de </w:t>
      </w:r>
      <w:r w:rsidR="000338C3">
        <w:rPr>
          <w:rFonts w:ascii="Bookman Old Style" w:hAnsi="Bookman Old Style" w:cs="Estrangelo Edessa"/>
          <w:bCs/>
          <w:sz w:val="28"/>
          <w:szCs w:val="28"/>
        </w:rPr>
        <w:t>mayo de 2009,</w:t>
      </w:r>
      <w:r w:rsidR="00D95A4B" w:rsidRPr="00D54C55">
        <w:rPr>
          <w:rFonts w:ascii="Bookman Old Style" w:hAnsi="Bookman Old Style" w:cs="Estrangelo Edessa"/>
          <w:bCs/>
          <w:sz w:val="28"/>
          <w:szCs w:val="28"/>
        </w:rPr>
        <w:t xml:space="preserve"> en el proceso</w:t>
      </w:r>
      <w:r w:rsidRPr="00D54C55">
        <w:rPr>
          <w:rFonts w:ascii="Bookman Old Style" w:hAnsi="Bookman Old Style" w:cs="Estrangelo Edessa"/>
          <w:bCs/>
          <w:sz w:val="28"/>
          <w:szCs w:val="28"/>
        </w:rPr>
        <w:t xml:space="preserve"> que </w:t>
      </w:r>
      <w:r w:rsidR="000338C3">
        <w:rPr>
          <w:rFonts w:ascii="Bookman Old Style" w:hAnsi="Bookman Old Style" w:cs="Estrangelo Edessa"/>
          <w:bCs/>
          <w:sz w:val="28"/>
          <w:szCs w:val="28"/>
        </w:rPr>
        <w:t xml:space="preserve">él </w:t>
      </w:r>
      <w:r w:rsidR="00D95A4B" w:rsidRPr="00D54C55">
        <w:rPr>
          <w:rFonts w:ascii="Bookman Old Style" w:hAnsi="Bookman Old Style" w:cs="Estrangelo Edessa"/>
          <w:bCs/>
          <w:sz w:val="28"/>
          <w:szCs w:val="28"/>
        </w:rPr>
        <w:t>instauró</w:t>
      </w:r>
      <w:r w:rsidR="006C407B" w:rsidRPr="00D54C55">
        <w:rPr>
          <w:rFonts w:ascii="Bookman Old Style" w:hAnsi="Bookman Old Style" w:cs="Estrangelo Edessa"/>
          <w:bCs/>
          <w:sz w:val="28"/>
          <w:szCs w:val="28"/>
        </w:rPr>
        <w:t xml:space="preserve"> contra </w:t>
      </w:r>
      <w:r w:rsidR="000338C3" w:rsidRPr="000338C3">
        <w:rPr>
          <w:rFonts w:ascii="Bookman Old Style" w:hAnsi="Bookman Old Style" w:cs="Estrangelo Edessa"/>
          <w:b/>
          <w:bCs/>
          <w:sz w:val="28"/>
          <w:szCs w:val="28"/>
        </w:rPr>
        <w:t>TRANSPORTES SANTA LUCÍA S.A.</w:t>
      </w:r>
    </w:p>
    <w:p w:rsidR="00C04A18" w:rsidRPr="00D54C55" w:rsidRDefault="00C04A18">
      <w:pPr>
        <w:tabs>
          <w:tab w:val="left" w:pos="-1440"/>
          <w:tab w:val="left" w:pos="-720"/>
          <w:tab w:val="left" w:pos="5180"/>
        </w:tabs>
        <w:suppressAutoHyphens/>
        <w:spacing w:line="360" w:lineRule="auto"/>
        <w:ind w:firstLine="709"/>
        <w:jc w:val="both"/>
        <w:rPr>
          <w:rFonts w:ascii="Bookman Old Style" w:hAnsi="Bookman Old Style" w:cs="Estrangelo Edessa"/>
          <w:bCs/>
          <w:sz w:val="28"/>
          <w:szCs w:val="28"/>
        </w:rPr>
      </w:pPr>
    </w:p>
    <w:p w:rsidR="00C04A18" w:rsidRPr="00D54C55" w:rsidRDefault="00C04A18" w:rsidP="00C04A18">
      <w:pPr>
        <w:pStyle w:val="Ttulo3"/>
        <w:widowControl w:val="0"/>
        <w:numPr>
          <w:ilvl w:val="0"/>
          <w:numId w:val="24"/>
        </w:numPr>
        <w:tabs>
          <w:tab w:val="left" w:pos="-1440"/>
          <w:tab w:val="left" w:pos="-720"/>
        </w:tabs>
        <w:suppressAutoHyphens/>
        <w:spacing w:before="0" w:after="0" w:line="360" w:lineRule="auto"/>
        <w:ind w:left="720"/>
        <w:jc w:val="center"/>
        <w:rPr>
          <w:rFonts w:ascii="Bookman Old Style" w:hAnsi="Bookman Old Style" w:cs="Estrangelo Edessa"/>
          <w:sz w:val="28"/>
          <w:szCs w:val="28"/>
        </w:rPr>
      </w:pPr>
      <w:r w:rsidRPr="00D54C55">
        <w:rPr>
          <w:rFonts w:ascii="Bookman Old Style" w:hAnsi="Bookman Old Style" w:cs="Estrangelo Edessa"/>
          <w:sz w:val="28"/>
          <w:szCs w:val="28"/>
        </w:rPr>
        <w:t>ANTECEDENTES</w:t>
      </w:r>
    </w:p>
    <w:p w:rsidR="00C04A18" w:rsidRPr="00D54C55" w:rsidRDefault="00C04A18">
      <w:pPr>
        <w:spacing w:line="360" w:lineRule="auto"/>
        <w:ind w:firstLine="709"/>
        <w:jc w:val="both"/>
        <w:rPr>
          <w:rFonts w:ascii="Bookman Old Style" w:hAnsi="Bookman Old Style" w:cs="Estrangelo Edessa"/>
          <w:bCs/>
          <w:sz w:val="28"/>
          <w:szCs w:val="28"/>
        </w:rPr>
      </w:pPr>
    </w:p>
    <w:p w:rsidR="00515BF8" w:rsidRDefault="000338C3">
      <w:pPr>
        <w:spacing w:line="360" w:lineRule="auto"/>
        <w:ind w:firstLine="709"/>
        <w:jc w:val="both"/>
        <w:rPr>
          <w:rFonts w:ascii="Bookman Old Style" w:hAnsi="Bookman Old Style" w:cs="Estrangelo Edessa"/>
          <w:bCs/>
          <w:sz w:val="28"/>
          <w:szCs w:val="28"/>
        </w:rPr>
      </w:pPr>
      <w:r>
        <w:rPr>
          <w:rFonts w:ascii="Bookman Old Style" w:hAnsi="Bookman Old Style" w:cs="Estrangelo Edessa"/>
          <w:bCs/>
          <w:sz w:val="28"/>
          <w:szCs w:val="28"/>
        </w:rPr>
        <w:t>El señor FERNANDO OQUENDO OSPINA</w:t>
      </w:r>
      <w:r w:rsidR="00C04A18" w:rsidRPr="00D54C55">
        <w:rPr>
          <w:rFonts w:ascii="Bookman Old Style" w:hAnsi="Bookman Old Style" w:cs="Estrangelo Edessa"/>
          <w:bCs/>
          <w:sz w:val="28"/>
          <w:szCs w:val="28"/>
        </w:rPr>
        <w:t xml:space="preserve"> llamó a juicio a </w:t>
      </w:r>
      <w:r>
        <w:rPr>
          <w:rFonts w:ascii="Bookman Old Style" w:hAnsi="Bookman Old Style" w:cs="Estrangelo Edessa"/>
          <w:bCs/>
          <w:sz w:val="28"/>
          <w:szCs w:val="28"/>
        </w:rPr>
        <w:t>TRASNPORTES SANTA LUCÍA S.A.</w:t>
      </w:r>
      <w:r w:rsidR="00C04A18" w:rsidRPr="00D54C55">
        <w:rPr>
          <w:rFonts w:ascii="Bookman Old Style" w:hAnsi="Bookman Old Style" w:cs="Estrangelo Edessa"/>
          <w:bCs/>
          <w:sz w:val="28"/>
          <w:szCs w:val="28"/>
        </w:rPr>
        <w:t xml:space="preserve">, con el fin de que </w:t>
      </w:r>
      <w:r>
        <w:rPr>
          <w:rFonts w:ascii="Bookman Old Style" w:hAnsi="Bookman Old Style" w:cs="Estrangelo Edessa"/>
          <w:bCs/>
          <w:sz w:val="28"/>
          <w:szCs w:val="28"/>
        </w:rPr>
        <w:t xml:space="preserve">se declare que la relación laboral existente entre las partes estuvo regida por un contrato de trabajo, a término </w:t>
      </w:r>
      <w:r>
        <w:rPr>
          <w:rFonts w:ascii="Bookman Old Style" w:hAnsi="Bookman Old Style" w:cs="Estrangelo Edessa"/>
          <w:bCs/>
          <w:sz w:val="28"/>
          <w:szCs w:val="28"/>
        </w:rPr>
        <w:lastRenderedPageBreak/>
        <w:t xml:space="preserve">indefinido, y que este finalizó por despido injusto; consecuencialmente, se le reconozca la indemnización por despido injusto, tomando en cuenta, como tiempo de servicio, el periodo comprendido desde el 15 de agosto de 1992 al 30 de julio de 2004, conforme al último sueldo equivalente a $1.951.650 mensuales, o sea la suma de $31.356.510, más la indexación; igualmente, el pago del reajuste de las cesantías y la respectiva sanción moratoria, los intereses sobre la cesantía y la indemnización </w:t>
      </w:r>
      <w:r w:rsidR="00515BF8">
        <w:rPr>
          <w:rFonts w:ascii="Bookman Old Style" w:hAnsi="Bookman Old Style" w:cs="Estrangelo Edessa"/>
          <w:bCs/>
          <w:sz w:val="28"/>
          <w:szCs w:val="28"/>
        </w:rPr>
        <w:t>por este concepto, junto con el pago de los reajustes de las primas legales y extralegales, vacaciones, de las cotizaciones de seguridad social</w:t>
      </w:r>
      <w:r>
        <w:rPr>
          <w:rFonts w:ascii="Bookman Old Style" w:hAnsi="Bookman Old Style" w:cs="Estrangelo Edessa"/>
          <w:bCs/>
          <w:sz w:val="28"/>
          <w:szCs w:val="28"/>
        </w:rPr>
        <w:t xml:space="preserve"> </w:t>
      </w:r>
      <w:r w:rsidR="00515BF8">
        <w:rPr>
          <w:rFonts w:ascii="Bookman Old Style" w:hAnsi="Bookman Old Style" w:cs="Estrangelo Edessa"/>
          <w:bCs/>
          <w:sz w:val="28"/>
          <w:szCs w:val="28"/>
        </w:rPr>
        <w:t>y la sanción moratoria del artículo 23 de la Ley 100 de 1993 y la que trata el artículo 65 del CST.</w:t>
      </w:r>
    </w:p>
    <w:p w:rsidR="00C04A18" w:rsidRPr="00D54C55" w:rsidRDefault="00515BF8">
      <w:pPr>
        <w:spacing w:line="360" w:lineRule="auto"/>
        <w:ind w:firstLine="709"/>
        <w:jc w:val="both"/>
        <w:rPr>
          <w:rFonts w:ascii="Bookman Old Style" w:hAnsi="Bookman Old Style" w:cs="Estrangelo Edessa"/>
          <w:bCs/>
          <w:sz w:val="28"/>
          <w:szCs w:val="28"/>
        </w:rPr>
      </w:pPr>
      <w:r>
        <w:rPr>
          <w:rFonts w:ascii="Bookman Old Style" w:hAnsi="Bookman Old Style" w:cs="Estrangelo Edessa"/>
          <w:bCs/>
          <w:sz w:val="28"/>
          <w:szCs w:val="28"/>
        </w:rPr>
        <w:t xml:space="preserve"> </w:t>
      </w:r>
    </w:p>
    <w:p w:rsidR="00C04A18" w:rsidRPr="00D54C55" w:rsidRDefault="00C04A18">
      <w:pPr>
        <w:spacing w:line="360" w:lineRule="auto"/>
        <w:ind w:firstLine="709"/>
        <w:jc w:val="both"/>
        <w:rPr>
          <w:rFonts w:ascii="Bookman Old Style" w:hAnsi="Bookman Old Style" w:cs="Estrangelo Edessa"/>
          <w:bCs/>
          <w:sz w:val="28"/>
          <w:szCs w:val="28"/>
        </w:rPr>
      </w:pPr>
    </w:p>
    <w:p w:rsidR="00C04A18" w:rsidRPr="00D54C55" w:rsidRDefault="00C04A18">
      <w:pPr>
        <w:spacing w:line="360" w:lineRule="auto"/>
        <w:ind w:firstLine="709"/>
        <w:jc w:val="both"/>
        <w:rPr>
          <w:rFonts w:ascii="Bookman Old Style" w:hAnsi="Bookman Old Style" w:cs="Estrangelo Edessa"/>
          <w:bCs/>
          <w:sz w:val="28"/>
          <w:szCs w:val="28"/>
        </w:rPr>
      </w:pPr>
      <w:r w:rsidRPr="00D54C55">
        <w:rPr>
          <w:rFonts w:ascii="Bookman Old Style" w:hAnsi="Bookman Old Style" w:cs="Estrangelo Edessa"/>
          <w:bCs/>
          <w:sz w:val="28"/>
          <w:szCs w:val="28"/>
        </w:rPr>
        <w:t xml:space="preserve">Fundamentó sus peticiones, básicamente, en que </w:t>
      </w:r>
      <w:r w:rsidR="00515BF8">
        <w:rPr>
          <w:rFonts w:ascii="Bookman Old Style" w:hAnsi="Bookman Old Style" w:cs="Estrangelo Edessa"/>
          <w:bCs/>
          <w:sz w:val="28"/>
          <w:szCs w:val="28"/>
        </w:rPr>
        <w:t>ingresó a prestar sus servicios a la demandada el 15 de agosto de 1992, mediante un contrato a término indefinido; que su último cargo fue el de contador</w:t>
      </w:r>
      <w:r w:rsidR="00CC526D">
        <w:rPr>
          <w:rFonts w:ascii="Bookman Old Style" w:hAnsi="Bookman Old Style" w:cs="Estrangelo Edessa"/>
          <w:bCs/>
          <w:sz w:val="28"/>
          <w:szCs w:val="28"/>
        </w:rPr>
        <w:t xml:space="preserve"> y</w:t>
      </w:r>
      <w:r w:rsidR="00515BF8">
        <w:rPr>
          <w:rFonts w:ascii="Bookman Old Style" w:hAnsi="Bookman Old Style" w:cs="Estrangelo Edessa"/>
          <w:bCs/>
          <w:sz w:val="28"/>
          <w:szCs w:val="28"/>
        </w:rPr>
        <w:t xml:space="preserve"> el sueldo devengado fue de $1.951.650, mensuales; que se le pagaba mensualmente, de forma habitual y permanente, la suma de $300.000, como retribución del servicio, por tanto</w:t>
      </w:r>
      <w:r w:rsidR="00CC526D">
        <w:rPr>
          <w:rFonts w:ascii="Bookman Old Style" w:hAnsi="Bookman Old Style" w:cs="Estrangelo Edessa"/>
          <w:bCs/>
          <w:sz w:val="28"/>
          <w:szCs w:val="28"/>
        </w:rPr>
        <w:t>, esta suma</w:t>
      </w:r>
      <w:r w:rsidR="00515BF8">
        <w:rPr>
          <w:rFonts w:ascii="Bookman Old Style" w:hAnsi="Bookman Old Style" w:cs="Estrangelo Edessa"/>
          <w:bCs/>
          <w:sz w:val="28"/>
          <w:szCs w:val="28"/>
        </w:rPr>
        <w:t xml:space="preserve"> deb</w:t>
      </w:r>
      <w:r w:rsidR="00CC526D">
        <w:rPr>
          <w:rFonts w:ascii="Bookman Old Style" w:hAnsi="Bookman Old Style" w:cs="Estrangelo Edessa"/>
          <w:bCs/>
          <w:sz w:val="28"/>
          <w:szCs w:val="28"/>
        </w:rPr>
        <w:t>ió</w:t>
      </w:r>
      <w:r w:rsidR="00515BF8">
        <w:rPr>
          <w:rFonts w:ascii="Bookman Old Style" w:hAnsi="Bookman Old Style" w:cs="Estrangelo Edessa"/>
          <w:bCs/>
          <w:sz w:val="28"/>
          <w:szCs w:val="28"/>
        </w:rPr>
        <w:t xml:space="preserve"> tomar</w:t>
      </w:r>
      <w:r w:rsidR="00CC526D">
        <w:rPr>
          <w:rFonts w:ascii="Bookman Old Style" w:hAnsi="Bookman Old Style" w:cs="Estrangelo Edessa"/>
          <w:bCs/>
          <w:sz w:val="28"/>
          <w:szCs w:val="28"/>
        </w:rPr>
        <w:t>se</w:t>
      </w:r>
      <w:r w:rsidR="00515BF8">
        <w:rPr>
          <w:rFonts w:ascii="Bookman Old Style" w:hAnsi="Bookman Old Style" w:cs="Estrangelo Edessa"/>
          <w:bCs/>
          <w:sz w:val="28"/>
          <w:szCs w:val="28"/>
        </w:rPr>
        <w:t xml:space="preserve"> como parte del salario, sostiene.  Que la demandada le finalizó el contrato el 30 de julio de 2004, </w:t>
      </w:r>
      <w:r w:rsidR="00297B1A">
        <w:rPr>
          <w:rFonts w:ascii="Bookman Old Style" w:hAnsi="Bookman Old Style" w:cs="Estrangelo Edessa"/>
          <w:bCs/>
          <w:sz w:val="28"/>
          <w:szCs w:val="28"/>
        </w:rPr>
        <w:t>por tanto ella le adeuda la indemnización por despido, el valor de los reajustes deprecados, en razón a que las prestaciones respectivas le fueron liquidadas con un salario base de $1.651.650,  y la</w:t>
      </w:r>
      <w:r w:rsidR="00CC526D">
        <w:rPr>
          <w:rFonts w:ascii="Bookman Old Style" w:hAnsi="Bookman Old Style" w:cs="Estrangelo Edessa"/>
          <w:bCs/>
          <w:sz w:val="28"/>
          <w:szCs w:val="28"/>
        </w:rPr>
        <w:t>s</w:t>
      </w:r>
      <w:r w:rsidR="00297B1A">
        <w:rPr>
          <w:rFonts w:ascii="Bookman Old Style" w:hAnsi="Bookman Old Style" w:cs="Estrangelo Edessa"/>
          <w:bCs/>
          <w:sz w:val="28"/>
          <w:szCs w:val="28"/>
        </w:rPr>
        <w:t xml:space="preserve"> indemnizaci</w:t>
      </w:r>
      <w:r w:rsidR="00CC526D">
        <w:rPr>
          <w:rFonts w:ascii="Bookman Old Style" w:hAnsi="Bookman Old Style" w:cs="Estrangelo Edessa"/>
          <w:bCs/>
          <w:sz w:val="28"/>
          <w:szCs w:val="28"/>
        </w:rPr>
        <w:t>ones</w:t>
      </w:r>
      <w:r w:rsidR="00297B1A">
        <w:rPr>
          <w:rFonts w:ascii="Bookman Old Style" w:hAnsi="Bookman Old Style" w:cs="Estrangelo Edessa"/>
          <w:bCs/>
          <w:sz w:val="28"/>
          <w:szCs w:val="28"/>
        </w:rPr>
        <w:t xml:space="preserve"> moratori</w:t>
      </w:r>
      <w:r w:rsidR="00CC526D">
        <w:rPr>
          <w:rFonts w:ascii="Bookman Old Style" w:hAnsi="Bookman Old Style" w:cs="Estrangelo Edessa"/>
          <w:bCs/>
          <w:sz w:val="28"/>
          <w:szCs w:val="28"/>
        </w:rPr>
        <w:t>as correspondientes</w:t>
      </w:r>
      <w:r w:rsidR="00297B1A">
        <w:rPr>
          <w:rFonts w:ascii="Bookman Old Style" w:hAnsi="Bookman Old Style" w:cs="Estrangelo Edessa"/>
          <w:bCs/>
          <w:sz w:val="28"/>
          <w:szCs w:val="28"/>
        </w:rPr>
        <w:t xml:space="preserve">. </w:t>
      </w:r>
    </w:p>
    <w:p w:rsidR="00C04A18" w:rsidRPr="00D54C55" w:rsidRDefault="00C04A18">
      <w:pPr>
        <w:spacing w:line="360" w:lineRule="auto"/>
        <w:ind w:firstLine="709"/>
        <w:jc w:val="both"/>
        <w:rPr>
          <w:rFonts w:ascii="Bookman Old Style" w:hAnsi="Bookman Old Style" w:cs="Estrangelo Edessa"/>
          <w:bCs/>
          <w:sz w:val="28"/>
          <w:szCs w:val="28"/>
        </w:rPr>
      </w:pPr>
    </w:p>
    <w:p w:rsidR="00C04A18" w:rsidRPr="00D54C55" w:rsidRDefault="00C04A18">
      <w:pPr>
        <w:spacing w:line="360" w:lineRule="auto"/>
        <w:ind w:firstLine="709"/>
        <w:jc w:val="both"/>
        <w:rPr>
          <w:rFonts w:ascii="Bookman Old Style" w:hAnsi="Bookman Old Style" w:cs="Estrangelo Edessa"/>
          <w:bCs/>
          <w:sz w:val="28"/>
          <w:szCs w:val="28"/>
        </w:rPr>
      </w:pPr>
      <w:r w:rsidRPr="00D54C55">
        <w:rPr>
          <w:rFonts w:ascii="Bookman Old Style" w:hAnsi="Bookman Old Style" w:cs="Estrangelo Edessa"/>
          <w:bCs/>
          <w:sz w:val="28"/>
          <w:szCs w:val="28"/>
        </w:rPr>
        <w:lastRenderedPageBreak/>
        <w:t xml:space="preserve">Al dar respuesta a la demanda, la parte accionada se opuso a las pretensiones y, en cuanto a los hechos, </w:t>
      </w:r>
      <w:r w:rsidR="00A337D3">
        <w:rPr>
          <w:rFonts w:ascii="Bookman Old Style" w:hAnsi="Bookman Old Style" w:cs="Estrangelo Edessa"/>
          <w:bCs/>
          <w:sz w:val="28"/>
          <w:szCs w:val="28"/>
        </w:rPr>
        <w:t>los aceptó parcialmente, pues, según su dicho, el contrato duró desde el 1º de enero de 1997 hasta el 30 de julio de 2004, que su salario fue la suma de $1.</w:t>
      </w:r>
      <w:r w:rsidR="00CC526D">
        <w:rPr>
          <w:rFonts w:ascii="Bookman Old Style" w:hAnsi="Bookman Old Style" w:cs="Estrangelo Edessa"/>
          <w:bCs/>
          <w:sz w:val="28"/>
          <w:szCs w:val="28"/>
        </w:rPr>
        <w:t>6</w:t>
      </w:r>
      <w:r w:rsidR="00A337D3">
        <w:rPr>
          <w:rFonts w:ascii="Bookman Old Style" w:hAnsi="Bookman Old Style" w:cs="Estrangelo Edessa"/>
          <w:bCs/>
          <w:sz w:val="28"/>
          <w:szCs w:val="28"/>
        </w:rPr>
        <w:t>51.650, y que</w:t>
      </w:r>
      <w:r w:rsidR="00CC526D">
        <w:rPr>
          <w:rFonts w:ascii="Bookman Old Style" w:hAnsi="Bookman Old Style" w:cs="Estrangelo Edessa"/>
          <w:bCs/>
          <w:sz w:val="28"/>
          <w:szCs w:val="28"/>
        </w:rPr>
        <w:t>,</w:t>
      </w:r>
      <w:r w:rsidR="00A337D3">
        <w:rPr>
          <w:rFonts w:ascii="Bookman Old Style" w:hAnsi="Bookman Old Style" w:cs="Estrangelo Edessa"/>
          <w:bCs/>
          <w:sz w:val="28"/>
          <w:szCs w:val="28"/>
        </w:rPr>
        <w:t xml:space="preserve"> debido a la terminación unilateral</w:t>
      </w:r>
      <w:r w:rsidR="00CC526D">
        <w:rPr>
          <w:rFonts w:ascii="Bookman Old Style" w:hAnsi="Bookman Old Style" w:cs="Estrangelo Edessa"/>
          <w:bCs/>
          <w:sz w:val="28"/>
          <w:szCs w:val="28"/>
        </w:rPr>
        <w:t>,</w:t>
      </w:r>
      <w:r w:rsidR="00A337D3">
        <w:rPr>
          <w:rFonts w:ascii="Bookman Old Style" w:hAnsi="Bookman Old Style" w:cs="Estrangelo Edessa"/>
          <w:bCs/>
          <w:sz w:val="28"/>
          <w:szCs w:val="28"/>
        </w:rPr>
        <w:t xml:space="preserve"> le pagó la indemnización por despido equivalente a la suma de $8.900.558, y alegó el pago de todos los derechos reclamados</w:t>
      </w:r>
      <w:r w:rsidRPr="00D54C55">
        <w:rPr>
          <w:rFonts w:ascii="Bookman Old Style" w:hAnsi="Bookman Old Style" w:cs="Estrangelo Edessa"/>
          <w:bCs/>
          <w:sz w:val="28"/>
          <w:szCs w:val="28"/>
        </w:rPr>
        <w:t>.</w:t>
      </w:r>
      <w:r w:rsidR="00A337D3">
        <w:rPr>
          <w:rFonts w:ascii="Bookman Old Style" w:hAnsi="Bookman Old Style" w:cs="Estrangelo Edessa"/>
          <w:bCs/>
          <w:sz w:val="28"/>
          <w:szCs w:val="28"/>
        </w:rPr>
        <w:t xml:space="preserve">  </w:t>
      </w:r>
    </w:p>
    <w:p w:rsidR="00C04A18" w:rsidRPr="00D54C55" w:rsidRDefault="00C04A18">
      <w:pPr>
        <w:spacing w:line="360" w:lineRule="auto"/>
        <w:ind w:firstLine="709"/>
        <w:jc w:val="both"/>
        <w:rPr>
          <w:rFonts w:ascii="Bookman Old Style" w:hAnsi="Bookman Old Style" w:cs="Estrangelo Edessa"/>
          <w:bCs/>
          <w:sz w:val="28"/>
          <w:szCs w:val="28"/>
        </w:rPr>
      </w:pPr>
    </w:p>
    <w:p w:rsidR="00C04A18" w:rsidRDefault="00C04A18">
      <w:pPr>
        <w:spacing w:line="360" w:lineRule="auto"/>
        <w:ind w:firstLine="709"/>
        <w:jc w:val="both"/>
        <w:rPr>
          <w:rFonts w:ascii="Bookman Old Style" w:hAnsi="Bookman Old Style" w:cs="Estrangelo Edessa"/>
          <w:bCs/>
          <w:sz w:val="28"/>
          <w:szCs w:val="28"/>
        </w:rPr>
      </w:pPr>
      <w:r w:rsidRPr="00D54C55">
        <w:rPr>
          <w:rFonts w:ascii="Bookman Old Style" w:hAnsi="Bookman Old Style" w:cs="Estrangelo Edessa"/>
          <w:bCs/>
          <w:sz w:val="28"/>
          <w:szCs w:val="28"/>
        </w:rPr>
        <w:t xml:space="preserve">En su defensa propuso </w:t>
      </w:r>
      <w:r w:rsidR="00A337D3">
        <w:rPr>
          <w:rFonts w:ascii="Bookman Old Style" w:hAnsi="Bookman Old Style" w:cs="Estrangelo Edessa"/>
          <w:bCs/>
          <w:sz w:val="28"/>
          <w:szCs w:val="28"/>
        </w:rPr>
        <w:t>las excepciones de inexistencia de las obligaciones reclamadas, pago, compensación, prescripción y cobro de lo no debido</w:t>
      </w:r>
      <w:r w:rsidRPr="00D54C55">
        <w:rPr>
          <w:rFonts w:ascii="Bookman Old Style" w:hAnsi="Bookman Old Style" w:cs="Estrangelo Edessa"/>
          <w:bCs/>
          <w:sz w:val="28"/>
          <w:szCs w:val="28"/>
        </w:rPr>
        <w:t>.</w:t>
      </w:r>
      <w:r w:rsidR="00267C99">
        <w:rPr>
          <w:rFonts w:ascii="Bookman Old Style" w:hAnsi="Bookman Old Style" w:cs="Estrangelo Edessa"/>
          <w:bCs/>
          <w:sz w:val="28"/>
          <w:szCs w:val="28"/>
        </w:rPr>
        <w:t xml:space="preserve"> Agregó que el demandante, en su calidad de contador, </w:t>
      </w:r>
      <w:r w:rsidR="00637A9E">
        <w:rPr>
          <w:rFonts w:ascii="Bookman Old Style" w:hAnsi="Bookman Old Style" w:cs="Estrangelo Edessa"/>
          <w:bCs/>
          <w:sz w:val="28"/>
          <w:szCs w:val="28"/>
        </w:rPr>
        <w:t>era quien aprobaba o le daba el visto bueno a todo contrato de trabajo y a todo pago laboral que realizaba la empresa.</w:t>
      </w:r>
    </w:p>
    <w:p w:rsidR="00F730BC" w:rsidRDefault="00F730BC">
      <w:pPr>
        <w:spacing w:line="360" w:lineRule="auto"/>
        <w:ind w:firstLine="709"/>
        <w:jc w:val="both"/>
        <w:rPr>
          <w:rFonts w:ascii="Bookman Old Style" w:hAnsi="Bookman Old Style" w:cs="Estrangelo Edessa"/>
          <w:bCs/>
          <w:sz w:val="28"/>
          <w:szCs w:val="28"/>
        </w:rPr>
      </w:pPr>
    </w:p>
    <w:p w:rsidR="00637A9E" w:rsidRDefault="00637A9E">
      <w:pPr>
        <w:spacing w:line="360" w:lineRule="auto"/>
        <w:ind w:firstLine="709"/>
        <w:jc w:val="both"/>
        <w:rPr>
          <w:rFonts w:ascii="Bookman Old Style" w:hAnsi="Bookman Old Style" w:cs="Estrangelo Edessa"/>
          <w:bCs/>
          <w:sz w:val="28"/>
          <w:szCs w:val="28"/>
        </w:rPr>
      </w:pPr>
    </w:p>
    <w:p w:rsidR="00C04A18" w:rsidRPr="00D54C55" w:rsidRDefault="00C04A18">
      <w:pPr>
        <w:pStyle w:val="Yo"/>
      </w:pPr>
      <w:r w:rsidRPr="00D54C55">
        <w:t>SENTENCIA DE PRIMERA INSTANCIA</w:t>
      </w:r>
    </w:p>
    <w:p w:rsidR="00C04A18" w:rsidRPr="00D54C55" w:rsidRDefault="00C04A18">
      <w:pPr>
        <w:spacing w:line="360" w:lineRule="auto"/>
        <w:ind w:firstLine="709"/>
        <w:jc w:val="both"/>
        <w:rPr>
          <w:rFonts w:ascii="Bookman Old Style" w:hAnsi="Bookman Old Style" w:cs="Estrangelo Edessa"/>
          <w:b/>
          <w:sz w:val="28"/>
          <w:szCs w:val="28"/>
        </w:rPr>
      </w:pPr>
    </w:p>
    <w:p w:rsidR="00C04A18" w:rsidRPr="00D54C55" w:rsidRDefault="00C04A18">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bCs/>
          <w:sz w:val="28"/>
          <w:szCs w:val="28"/>
        </w:rPr>
        <w:t xml:space="preserve">El Juzgado </w:t>
      </w:r>
      <w:r w:rsidR="00637A9E">
        <w:rPr>
          <w:rFonts w:ascii="Bookman Old Style" w:hAnsi="Bookman Old Style" w:cs="Estrangelo Edessa"/>
          <w:bCs/>
          <w:sz w:val="28"/>
          <w:szCs w:val="28"/>
        </w:rPr>
        <w:t xml:space="preserve">Primero </w:t>
      </w:r>
      <w:r w:rsidRPr="00D54C55">
        <w:rPr>
          <w:rFonts w:ascii="Bookman Old Style" w:hAnsi="Bookman Old Style" w:cs="Estrangelo Edessa"/>
          <w:bCs/>
          <w:sz w:val="28"/>
          <w:szCs w:val="28"/>
        </w:rPr>
        <w:t xml:space="preserve">Laboral </w:t>
      </w:r>
      <w:r w:rsidR="00637A9E">
        <w:rPr>
          <w:rFonts w:ascii="Bookman Old Style" w:hAnsi="Bookman Old Style" w:cs="Estrangelo Edessa"/>
          <w:bCs/>
          <w:sz w:val="28"/>
          <w:szCs w:val="28"/>
        </w:rPr>
        <w:t xml:space="preserve">de Descongestión </w:t>
      </w:r>
      <w:r w:rsidRPr="00D54C55">
        <w:rPr>
          <w:rFonts w:ascii="Bookman Old Style" w:hAnsi="Bookman Old Style" w:cs="Estrangelo Edessa"/>
          <w:bCs/>
          <w:sz w:val="28"/>
          <w:szCs w:val="28"/>
        </w:rPr>
        <w:t xml:space="preserve">del Circuito de </w:t>
      </w:r>
      <w:r w:rsidR="00637A9E">
        <w:rPr>
          <w:rFonts w:ascii="Bookman Old Style" w:hAnsi="Bookman Old Style" w:cs="Estrangelo Edessa"/>
          <w:bCs/>
          <w:sz w:val="28"/>
          <w:szCs w:val="28"/>
        </w:rPr>
        <w:t>Bogotá</w:t>
      </w:r>
      <w:r w:rsidRPr="00D54C55">
        <w:rPr>
          <w:rFonts w:ascii="Bookman Old Style" w:hAnsi="Bookman Old Style" w:cs="Estrangelo Edessa"/>
          <w:bCs/>
          <w:sz w:val="28"/>
          <w:szCs w:val="28"/>
        </w:rPr>
        <w:t xml:space="preserve">, al que </w:t>
      </w:r>
      <w:r w:rsidR="00CC526D">
        <w:rPr>
          <w:rFonts w:ascii="Bookman Old Style" w:hAnsi="Bookman Old Style" w:cs="Estrangelo Edessa"/>
          <w:bCs/>
          <w:sz w:val="28"/>
          <w:szCs w:val="28"/>
        </w:rPr>
        <w:t xml:space="preserve">le </w:t>
      </w:r>
      <w:r w:rsidRPr="00D54C55">
        <w:rPr>
          <w:rFonts w:ascii="Bookman Old Style" w:hAnsi="Bookman Old Style" w:cs="Estrangelo Edessa"/>
          <w:bCs/>
          <w:sz w:val="28"/>
          <w:szCs w:val="28"/>
        </w:rPr>
        <w:t xml:space="preserve">correspondió </w:t>
      </w:r>
      <w:r w:rsidR="00637A9E">
        <w:rPr>
          <w:rFonts w:ascii="Bookman Old Style" w:hAnsi="Bookman Old Style" w:cs="Estrangelo Edessa"/>
          <w:bCs/>
          <w:sz w:val="28"/>
          <w:szCs w:val="28"/>
        </w:rPr>
        <w:t>la decisión de</w:t>
      </w:r>
      <w:r w:rsidRPr="00D54C55">
        <w:rPr>
          <w:rFonts w:ascii="Bookman Old Style" w:hAnsi="Bookman Old Style" w:cs="Estrangelo Edessa"/>
          <w:bCs/>
          <w:sz w:val="28"/>
          <w:szCs w:val="28"/>
        </w:rPr>
        <w:t xml:space="preserve"> primera instancia, mediante fallo del </w:t>
      </w:r>
      <w:r w:rsidR="00637A9E">
        <w:rPr>
          <w:rFonts w:ascii="Bookman Old Style" w:hAnsi="Bookman Old Style" w:cs="Estrangelo Edessa"/>
          <w:bCs/>
          <w:sz w:val="28"/>
          <w:szCs w:val="28"/>
        </w:rPr>
        <w:t xml:space="preserve">28 de marzo de 2008, </w:t>
      </w:r>
      <w:r w:rsidRPr="00D54C55">
        <w:rPr>
          <w:rFonts w:ascii="Bookman Old Style" w:hAnsi="Bookman Old Style" w:cs="Estrangelo Edessa"/>
          <w:bCs/>
          <w:sz w:val="28"/>
          <w:szCs w:val="28"/>
        </w:rPr>
        <w:t xml:space="preserve"> (fls. </w:t>
      </w:r>
      <w:r w:rsidR="00637A9E">
        <w:rPr>
          <w:rFonts w:ascii="Bookman Old Style" w:hAnsi="Bookman Old Style" w:cs="Estrangelo Edessa"/>
          <w:bCs/>
          <w:sz w:val="28"/>
          <w:szCs w:val="28"/>
        </w:rPr>
        <w:t>100 al 115</w:t>
      </w:r>
      <w:r w:rsidRPr="00D54C55">
        <w:rPr>
          <w:rFonts w:ascii="Bookman Old Style" w:hAnsi="Bookman Old Style" w:cs="Estrangelo Edessa"/>
          <w:bCs/>
          <w:sz w:val="28"/>
          <w:szCs w:val="28"/>
        </w:rPr>
        <w:t xml:space="preserve">), </w:t>
      </w:r>
      <w:r w:rsidR="00637A9E" w:rsidRPr="005E4EAF">
        <w:rPr>
          <w:rFonts w:ascii="Bookman Old Style" w:hAnsi="Bookman Old Style" w:cs="Estrangelo Edessa"/>
          <w:b/>
          <w:bCs/>
          <w:sz w:val="28"/>
          <w:szCs w:val="28"/>
        </w:rPr>
        <w:t>declaró la existencia del contrato de trabajo desde el 1º de enero de 1997 al 30 de julio de 2004</w:t>
      </w:r>
      <w:r w:rsidR="00BE07A4" w:rsidRPr="00D54C55">
        <w:rPr>
          <w:rFonts w:ascii="Bookman Old Style" w:hAnsi="Bookman Old Style" w:cs="Estrangelo Edessa"/>
          <w:bCs/>
          <w:sz w:val="28"/>
          <w:szCs w:val="28"/>
        </w:rPr>
        <w:t>.</w:t>
      </w:r>
      <w:r w:rsidR="000F2B32">
        <w:rPr>
          <w:rFonts w:ascii="Bookman Old Style" w:hAnsi="Bookman Old Style" w:cs="Estrangelo Edessa"/>
          <w:bCs/>
          <w:sz w:val="28"/>
          <w:szCs w:val="28"/>
        </w:rPr>
        <w:t xml:space="preserve">  Con base en la declaración de confeso del folio 87 del plenario, en aplicación del artículo 210 CPC, determinó que el salario del actor fue la suma de $1.951.650. Declaró la prescripción de los derechos reclamados causados con anterioridad al 6 de diciembre de 2001, es decir con tres años de anterioridad de la presentación de la demanda</w:t>
      </w:r>
      <w:r w:rsidR="00CC526D">
        <w:rPr>
          <w:rFonts w:ascii="Bookman Old Style" w:hAnsi="Bookman Old Style" w:cs="Estrangelo Edessa"/>
          <w:bCs/>
          <w:sz w:val="28"/>
          <w:szCs w:val="28"/>
        </w:rPr>
        <w:t xml:space="preserve"> (6 </w:t>
      </w:r>
      <w:r w:rsidR="00CC526D">
        <w:rPr>
          <w:rFonts w:ascii="Bookman Old Style" w:hAnsi="Bookman Old Style" w:cs="Estrangelo Edessa"/>
          <w:bCs/>
          <w:sz w:val="28"/>
          <w:szCs w:val="28"/>
        </w:rPr>
        <w:lastRenderedPageBreak/>
        <w:t>de diciembre de 2004)</w:t>
      </w:r>
      <w:r w:rsidR="000F2B32">
        <w:rPr>
          <w:rFonts w:ascii="Bookman Old Style" w:hAnsi="Bookman Old Style" w:cs="Estrangelo Edessa"/>
          <w:bCs/>
          <w:sz w:val="28"/>
          <w:szCs w:val="28"/>
        </w:rPr>
        <w:t>.  En consecuencia, condenó al pago del reajuste por indemnización por despido, de cesantías, de intereses de cesantías, de prima de servicio</w:t>
      </w:r>
      <w:r w:rsidR="00CC526D">
        <w:rPr>
          <w:rFonts w:ascii="Bookman Old Style" w:hAnsi="Bookman Old Style" w:cs="Estrangelo Edessa"/>
          <w:bCs/>
          <w:sz w:val="28"/>
          <w:szCs w:val="28"/>
        </w:rPr>
        <w:t>s</w:t>
      </w:r>
      <w:r w:rsidR="000F2B32">
        <w:rPr>
          <w:rFonts w:ascii="Bookman Old Style" w:hAnsi="Bookman Old Style" w:cs="Estrangelo Edessa"/>
          <w:bCs/>
          <w:sz w:val="28"/>
          <w:szCs w:val="28"/>
        </w:rPr>
        <w:t xml:space="preserve"> y de vacaciones, con la indexación, junto con el pago del pago del aporte por diferencia salarial desde enero de 2004 al 30 de junio de 2004, de acuerdo con lo que disponga el fondo de pensiones y cesantías Horizonte, y absolvió de las indemnizaciones moratorias deprecadas, y declaró el pago</w:t>
      </w:r>
      <w:r w:rsidR="00CC526D">
        <w:rPr>
          <w:rFonts w:ascii="Bookman Old Style" w:hAnsi="Bookman Old Style" w:cs="Estrangelo Edessa"/>
          <w:bCs/>
          <w:sz w:val="28"/>
          <w:szCs w:val="28"/>
        </w:rPr>
        <w:t xml:space="preserve"> de otros conceptos</w:t>
      </w:r>
      <w:r w:rsidR="000F2B32">
        <w:rPr>
          <w:rFonts w:ascii="Bookman Old Style" w:hAnsi="Bookman Old Style" w:cs="Estrangelo Edessa"/>
          <w:bCs/>
          <w:sz w:val="28"/>
          <w:szCs w:val="28"/>
        </w:rPr>
        <w:t>.</w:t>
      </w:r>
    </w:p>
    <w:p w:rsidR="00C04A18" w:rsidRDefault="00C04A18">
      <w:pPr>
        <w:spacing w:line="360" w:lineRule="auto"/>
        <w:ind w:firstLine="709"/>
        <w:jc w:val="both"/>
        <w:rPr>
          <w:rFonts w:ascii="Bookman Old Style" w:hAnsi="Bookman Old Style" w:cs="Estrangelo Edessa"/>
          <w:sz w:val="28"/>
          <w:szCs w:val="28"/>
        </w:rPr>
      </w:pPr>
    </w:p>
    <w:p w:rsidR="000F2B32" w:rsidRDefault="000F2B32">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Contra la anterior decisión, según el informe secretarial visible al fol. 125, de fecha 8 de abril de 2008, </w:t>
      </w:r>
      <w:r w:rsidRPr="000F2B32">
        <w:rPr>
          <w:rFonts w:ascii="Bookman Old Style" w:hAnsi="Bookman Old Style" w:cs="Estrangelo Edessa"/>
          <w:b/>
          <w:sz w:val="28"/>
          <w:szCs w:val="28"/>
        </w:rPr>
        <w:t>la parte actora</w:t>
      </w:r>
      <w:r>
        <w:rPr>
          <w:rFonts w:ascii="Bookman Old Style" w:hAnsi="Bookman Old Style" w:cs="Estrangelo Edessa"/>
          <w:sz w:val="28"/>
          <w:szCs w:val="28"/>
        </w:rPr>
        <w:t xml:space="preserve"> interpuso recurso de apelación dentro del término legal.</w:t>
      </w:r>
    </w:p>
    <w:p w:rsidR="000F2B32" w:rsidRDefault="000F2B32">
      <w:pPr>
        <w:spacing w:line="360" w:lineRule="auto"/>
        <w:ind w:firstLine="709"/>
        <w:jc w:val="both"/>
        <w:rPr>
          <w:rFonts w:ascii="Bookman Old Style" w:hAnsi="Bookman Old Style" w:cs="Estrangelo Edessa"/>
          <w:sz w:val="28"/>
          <w:szCs w:val="28"/>
        </w:rPr>
      </w:pPr>
    </w:p>
    <w:p w:rsidR="000F2B32" w:rsidRDefault="000F2B32">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Mediante auto del 9 de abril de 2008</w:t>
      </w:r>
      <w:r w:rsidR="00CC526D">
        <w:rPr>
          <w:rFonts w:ascii="Bookman Old Style" w:hAnsi="Bookman Old Style" w:cs="Estrangelo Edessa"/>
          <w:sz w:val="28"/>
          <w:szCs w:val="28"/>
        </w:rPr>
        <w:t xml:space="preserve"> (fol.125)</w:t>
      </w:r>
      <w:r>
        <w:rPr>
          <w:rFonts w:ascii="Bookman Old Style" w:hAnsi="Bookman Old Style" w:cs="Estrangelo Edessa"/>
          <w:sz w:val="28"/>
          <w:szCs w:val="28"/>
        </w:rPr>
        <w:t xml:space="preserve">, el a quo concedió el recurso de apelación interpuesto por </w:t>
      </w:r>
      <w:r w:rsidRPr="00597966">
        <w:rPr>
          <w:rFonts w:ascii="Bookman Old Style" w:hAnsi="Bookman Old Style" w:cs="Estrangelo Edessa"/>
          <w:b/>
          <w:sz w:val="28"/>
          <w:szCs w:val="28"/>
        </w:rPr>
        <w:t>la parte actora</w:t>
      </w:r>
      <w:r>
        <w:rPr>
          <w:rFonts w:ascii="Bookman Old Style" w:hAnsi="Bookman Old Style" w:cs="Estrangelo Edessa"/>
          <w:sz w:val="28"/>
          <w:szCs w:val="28"/>
        </w:rPr>
        <w:t xml:space="preserve"> en el efecto suspensivo, ante el Tribunal de ese distrito judicial.</w:t>
      </w:r>
    </w:p>
    <w:p w:rsidR="00F730BC" w:rsidRDefault="00F730BC">
      <w:pPr>
        <w:spacing w:line="360" w:lineRule="auto"/>
        <w:ind w:firstLine="709"/>
        <w:jc w:val="both"/>
        <w:rPr>
          <w:rFonts w:ascii="Bookman Old Style" w:hAnsi="Bookman Old Style" w:cs="Estrangelo Edessa"/>
          <w:sz w:val="28"/>
          <w:szCs w:val="28"/>
        </w:rPr>
      </w:pPr>
    </w:p>
    <w:p w:rsidR="00597966" w:rsidRPr="00D54C55" w:rsidRDefault="00597966">
      <w:pPr>
        <w:spacing w:line="360" w:lineRule="auto"/>
        <w:ind w:firstLine="709"/>
        <w:jc w:val="both"/>
        <w:rPr>
          <w:rFonts w:ascii="Bookman Old Style" w:hAnsi="Bookman Old Style" w:cs="Estrangelo Edessa"/>
          <w:sz w:val="28"/>
          <w:szCs w:val="28"/>
        </w:rPr>
      </w:pPr>
    </w:p>
    <w:p w:rsidR="00C04A18" w:rsidRPr="00D54C55" w:rsidRDefault="00C04A18">
      <w:pPr>
        <w:pStyle w:val="Yo"/>
      </w:pPr>
      <w:r w:rsidRPr="00D54C55">
        <w:t>SENTENCIA DE SEGUNDA INSTANCIA</w:t>
      </w:r>
    </w:p>
    <w:p w:rsidR="00C04A18" w:rsidRPr="00D54C55" w:rsidRDefault="00C04A18">
      <w:pPr>
        <w:spacing w:line="360" w:lineRule="auto"/>
        <w:ind w:firstLine="709"/>
        <w:jc w:val="both"/>
        <w:rPr>
          <w:rFonts w:ascii="Bookman Old Style" w:hAnsi="Bookman Old Style" w:cs="Estrangelo Edessa"/>
          <w:sz w:val="28"/>
          <w:szCs w:val="28"/>
        </w:rPr>
      </w:pPr>
    </w:p>
    <w:p w:rsidR="00C04A18" w:rsidRDefault="006B3F00">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bCs/>
          <w:sz w:val="28"/>
          <w:szCs w:val="28"/>
        </w:rPr>
        <w:t xml:space="preserve">La Sala </w:t>
      </w:r>
      <w:r w:rsidR="00597966">
        <w:rPr>
          <w:rFonts w:ascii="Bookman Old Style" w:hAnsi="Bookman Old Style" w:cs="Estrangelo Edessa"/>
          <w:bCs/>
          <w:sz w:val="28"/>
          <w:szCs w:val="28"/>
        </w:rPr>
        <w:t xml:space="preserve">Laboral de Descongestión </w:t>
      </w:r>
      <w:r w:rsidRPr="00D54C55">
        <w:rPr>
          <w:rFonts w:ascii="Bookman Old Style" w:hAnsi="Bookman Old Style" w:cs="Estrangelo Edessa"/>
          <w:bCs/>
          <w:sz w:val="28"/>
          <w:szCs w:val="28"/>
        </w:rPr>
        <w:t>d</w:t>
      </w:r>
      <w:r w:rsidR="000F68CC" w:rsidRPr="00D54C55">
        <w:rPr>
          <w:rFonts w:ascii="Bookman Old Style" w:hAnsi="Bookman Old Style" w:cs="Estrangelo Edessa"/>
          <w:bCs/>
          <w:sz w:val="28"/>
          <w:szCs w:val="28"/>
        </w:rPr>
        <w:t>el Tribunal Superior del</w:t>
      </w:r>
      <w:r w:rsidRPr="00D54C55">
        <w:rPr>
          <w:rFonts w:ascii="Bookman Old Style" w:hAnsi="Bookman Old Style" w:cs="Estrangelo Edessa"/>
          <w:bCs/>
          <w:sz w:val="28"/>
          <w:szCs w:val="28"/>
        </w:rPr>
        <w:t xml:space="preserve"> Distrito Judicial de </w:t>
      </w:r>
      <w:r w:rsidR="00597966">
        <w:rPr>
          <w:rFonts w:ascii="Bookman Old Style" w:hAnsi="Bookman Old Style" w:cs="Estrangelo Edessa"/>
          <w:bCs/>
          <w:sz w:val="28"/>
          <w:szCs w:val="28"/>
        </w:rPr>
        <w:t>Bogotá</w:t>
      </w:r>
      <w:r w:rsidR="00C04A18" w:rsidRPr="00D54C55">
        <w:rPr>
          <w:rFonts w:ascii="Bookman Old Style" w:hAnsi="Bookman Old Style" w:cs="Estrangelo Edessa"/>
          <w:sz w:val="28"/>
          <w:szCs w:val="28"/>
        </w:rPr>
        <w:t>, mediante fallo del</w:t>
      </w:r>
      <w:r w:rsidR="00597966">
        <w:rPr>
          <w:rFonts w:ascii="Bookman Old Style" w:hAnsi="Bookman Old Style" w:cs="Estrangelo Edessa"/>
          <w:sz w:val="28"/>
          <w:szCs w:val="28"/>
        </w:rPr>
        <w:t xml:space="preserve"> 28 de mayo de 2009, </w:t>
      </w:r>
      <w:r w:rsidR="00597966" w:rsidRPr="00597966">
        <w:rPr>
          <w:rFonts w:ascii="Bookman Old Style" w:hAnsi="Bookman Old Style" w:cs="Estrangelo Edessa"/>
          <w:b/>
          <w:sz w:val="28"/>
          <w:szCs w:val="28"/>
        </w:rPr>
        <w:t>revocó</w:t>
      </w:r>
      <w:r w:rsidR="00597966">
        <w:rPr>
          <w:rFonts w:ascii="Bookman Old Style" w:hAnsi="Bookman Old Style" w:cs="Estrangelo Edessa"/>
          <w:sz w:val="28"/>
          <w:szCs w:val="28"/>
        </w:rPr>
        <w:t xml:space="preserve"> en su integridad la decisión del a quo, para</w:t>
      </w:r>
      <w:r w:rsidR="00F26F3D">
        <w:rPr>
          <w:rFonts w:ascii="Bookman Old Style" w:hAnsi="Bookman Old Style" w:cs="Estrangelo Edessa"/>
          <w:sz w:val="28"/>
          <w:szCs w:val="28"/>
        </w:rPr>
        <w:t>,</w:t>
      </w:r>
      <w:r w:rsidR="00597966">
        <w:rPr>
          <w:rFonts w:ascii="Bookman Old Style" w:hAnsi="Bookman Old Style" w:cs="Estrangelo Edessa"/>
          <w:sz w:val="28"/>
          <w:szCs w:val="28"/>
        </w:rPr>
        <w:t xml:space="preserve"> en su lugar</w:t>
      </w:r>
      <w:r w:rsidR="00F26F3D">
        <w:rPr>
          <w:rFonts w:ascii="Bookman Old Style" w:hAnsi="Bookman Old Style" w:cs="Estrangelo Edessa"/>
          <w:sz w:val="28"/>
          <w:szCs w:val="28"/>
        </w:rPr>
        <w:t>,</w:t>
      </w:r>
      <w:r w:rsidR="00597966">
        <w:rPr>
          <w:rFonts w:ascii="Bookman Old Style" w:hAnsi="Bookman Old Style" w:cs="Estrangelo Edessa"/>
          <w:sz w:val="28"/>
          <w:szCs w:val="28"/>
        </w:rPr>
        <w:t xml:space="preserve"> </w:t>
      </w:r>
      <w:r w:rsidR="00597966" w:rsidRPr="00597966">
        <w:rPr>
          <w:rFonts w:ascii="Bookman Old Style" w:hAnsi="Bookman Old Style" w:cs="Estrangelo Edessa"/>
          <w:b/>
          <w:sz w:val="28"/>
          <w:szCs w:val="28"/>
        </w:rPr>
        <w:t>absolver a la demandada de todas las pretensiones de la demanda</w:t>
      </w:r>
      <w:r w:rsidR="00597966">
        <w:rPr>
          <w:rFonts w:ascii="Bookman Old Style" w:hAnsi="Bookman Old Style" w:cs="Estrangelo Edessa"/>
          <w:sz w:val="28"/>
          <w:szCs w:val="28"/>
        </w:rPr>
        <w:t>, y condenó en costas a la parte demandante</w:t>
      </w:r>
      <w:r w:rsidR="00C04A18" w:rsidRPr="00D54C55">
        <w:rPr>
          <w:rFonts w:ascii="Bookman Old Style" w:hAnsi="Bookman Old Style" w:cs="Estrangelo Edessa"/>
          <w:sz w:val="28"/>
          <w:szCs w:val="28"/>
        </w:rPr>
        <w:t>.</w:t>
      </w:r>
    </w:p>
    <w:p w:rsidR="00597966" w:rsidRDefault="00597966">
      <w:pPr>
        <w:spacing w:line="360" w:lineRule="auto"/>
        <w:ind w:firstLine="709"/>
        <w:jc w:val="both"/>
        <w:rPr>
          <w:rFonts w:ascii="Bookman Old Style" w:hAnsi="Bookman Old Style" w:cs="Estrangelo Edessa"/>
          <w:sz w:val="28"/>
          <w:szCs w:val="28"/>
        </w:rPr>
      </w:pPr>
    </w:p>
    <w:p w:rsidR="00F26F3D" w:rsidRDefault="00C04A18">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sz w:val="28"/>
          <w:szCs w:val="28"/>
        </w:rPr>
        <w:lastRenderedPageBreak/>
        <w:t>En lo que interesa al recurso extraord</w:t>
      </w:r>
      <w:r w:rsidR="00BB2FF4">
        <w:rPr>
          <w:rFonts w:ascii="Bookman Old Style" w:hAnsi="Bookman Old Style" w:cs="Estrangelo Edessa"/>
          <w:sz w:val="28"/>
          <w:szCs w:val="28"/>
        </w:rPr>
        <w:t>inario, el t</w:t>
      </w:r>
      <w:r w:rsidR="00F26F3D">
        <w:rPr>
          <w:rFonts w:ascii="Bookman Old Style" w:hAnsi="Bookman Old Style" w:cs="Estrangelo Edessa"/>
          <w:sz w:val="28"/>
          <w:szCs w:val="28"/>
        </w:rPr>
        <w:t>ribunal resolvió un recurso de apelación</w:t>
      </w:r>
      <w:r w:rsidR="00CC526D">
        <w:rPr>
          <w:rFonts w:ascii="Bookman Old Style" w:hAnsi="Bookman Old Style" w:cs="Estrangelo Edessa"/>
          <w:sz w:val="28"/>
          <w:szCs w:val="28"/>
        </w:rPr>
        <w:t xml:space="preserve"> de</w:t>
      </w:r>
      <w:r w:rsidR="00F26F3D">
        <w:rPr>
          <w:rFonts w:ascii="Bookman Old Style" w:hAnsi="Bookman Old Style" w:cs="Estrangelo Edessa"/>
          <w:sz w:val="28"/>
          <w:szCs w:val="28"/>
        </w:rPr>
        <w:t xml:space="preserve"> la demandada, visible a folios 121 al 124, y le dio la razón a esta con base en las siguientes premisas.</w:t>
      </w:r>
    </w:p>
    <w:p w:rsidR="00F26F3D" w:rsidRDefault="00F26F3D">
      <w:pPr>
        <w:spacing w:line="360" w:lineRule="auto"/>
        <w:ind w:firstLine="709"/>
        <w:jc w:val="both"/>
        <w:rPr>
          <w:rFonts w:ascii="Bookman Old Style" w:hAnsi="Bookman Old Style" w:cs="Estrangelo Edessa"/>
          <w:sz w:val="28"/>
          <w:szCs w:val="28"/>
        </w:rPr>
      </w:pPr>
    </w:p>
    <w:p w:rsidR="00F26F3D" w:rsidRDefault="00F26F3D">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El tribunal reconoció que la parte actora había tomado ventaja probatoria respecto de la demandada, cuando había obtenido del juez director del proceso la declaratoria de confeso en lo atinente a la fecha en que el demandante entró a trabajar, 15 de agosto de 1992, como también que se desempeñó en el cargo de contador, con un sueldo de </w:t>
      </w:r>
      <w:r w:rsidR="00CC526D">
        <w:rPr>
          <w:rFonts w:ascii="Bookman Old Style" w:hAnsi="Bookman Old Style" w:cs="Estrangelo Edessa"/>
          <w:sz w:val="28"/>
          <w:szCs w:val="28"/>
        </w:rPr>
        <w:t>$1.951.650 mensuales, de fol.87;</w:t>
      </w:r>
      <w:r>
        <w:rPr>
          <w:rFonts w:ascii="Bookman Old Style" w:hAnsi="Bookman Old Style" w:cs="Estrangelo Edessa"/>
          <w:sz w:val="28"/>
          <w:szCs w:val="28"/>
        </w:rPr>
        <w:t xml:space="preserve"> por consiguiente, señaló el ad quem que, si la pasiva quería equilibrar las cargas en este sentido, necesitaba desvirtuar esa presunción, como lo permite el inciso segundo del artículo 176 del CPC aplicable por analogía al presente caso.</w:t>
      </w:r>
    </w:p>
    <w:p w:rsidR="00F26F3D" w:rsidRDefault="00F26F3D">
      <w:pPr>
        <w:spacing w:line="360" w:lineRule="auto"/>
        <w:ind w:firstLine="709"/>
        <w:jc w:val="both"/>
        <w:rPr>
          <w:rFonts w:ascii="Bookman Old Style" w:hAnsi="Bookman Old Style" w:cs="Estrangelo Edessa"/>
          <w:sz w:val="28"/>
          <w:szCs w:val="28"/>
        </w:rPr>
      </w:pPr>
    </w:p>
    <w:p w:rsidR="005E4EAF" w:rsidRDefault="00F26F3D">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Enseguida se planteó el interrogante de qué tanta relevancia tenía esta presunción, frente a la existencia de un solo contrato de trabajo a término indefinido</w:t>
      </w:r>
      <w:r w:rsidR="00CC526D">
        <w:rPr>
          <w:rFonts w:ascii="Bookman Old Style" w:hAnsi="Bookman Old Style" w:cs="Estrangelo Edessa"/>
          <w:sz w:val="28"/>
          <w:szCs w:val="28"/>
        </w:rPr>
        <w:t xml:space="preserve"> invocado por la parte actora</w:t>
      </w:r>
      <w:r>
        <w:rPr>
          <w:rFonts w:ascii="Bookman Old Style" w:hAnsi="Bookman Old Style" w:cs="Estrangelo Edessa"/>
          <w:sz w:val="28"/>
          <w:szCs w:val="28"/>
        </w:rPr>
        <w:t>, a lo que se respondi</w:t>
      </w:r>
      <w:r w:rsidR="005E4EAF">
        <w:rPr>
          <w:rFonts w:ascii="Bookman Old Style" w:hAnsi="Bookman Old Style" w:cs="Estrangelo Edessa"/>
          <w:sz w:val="28"/>
          <w:szCs w:val="28"/>
        </w:rPr>
        <w:t xml:space="preserve">ó que ninguna, porque de la prueba documental visible a </w:t>
      </w:r>
      <w:proofErr w:type="spellStart"/>
      <w:r w:rsidR="005E4EAF">
        <w:rPr>
          <w:rFonts w:ascii="Bookman Old Style" w:hAnsi="Bookman Old Style" w:cs="Estrangelo Edessa"/>
          <w:sz w:val="28"/>
          <w:szCs w:val="28"/>
        </w:rPr>
        <w:t>fols</w:t>
      </w:r>
      <w:proofErr w:type="spellEnd"/>
      <w:r w:rsidR="005E4EAF">
        <w:rPr>
          <w:rFonts w:ascii="Bookman Old Style" w:hAnsi="Bookman Old Style" w:cs="Estrangelo Edessa"/>
          <w:sz w:val="28"/>
          <w:szCs w:val="28"/>
        </w:rPr>
        <w:t>. 9 al 15, donde claramente se leía que el actor laboró para la empresa desde el 15 de agosto de 1992, la cuestión a dilucidar conforme al litigio planteado, era si fue un solo contrato como lo adujo el accionante, o varios, como lo replicó la demandada.</w:t>
      </w:r>
    </w:p>
    <w:p w:rsidR="005E4EAF" w:rsidRDefault="005E4EAF">
      <w:pPr>
        <w:spacing w:line="360" w:lineRule="auto"/>
        <w:ind w:firstLine="709"/>
        <w:jc w:val="both"/>
        <w:rPr>
          <w:rFonts w:ascii="Bookman Old Style" w:hAnsi="Bookman Old Style" w:cs="Estrangelo Edessa"/>
          <w:sz w:val="28"/>
          <w:szCs w:val="28"/>
        </w:rPr>
      </w:pPr>
    </w:p>
    <w:p w:rsidR="005E4EAF" w:rsidRDefault="005E4EAF">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Tras lo anterior, anotó lo siguiente:</w:t>
      </w:r>
    </w:p>
    <w:p w:rsidR="005E4EAF" w:rsidRDefault="005E4EAF">
      <w:pPr>
        <w:spacing w:line="360" w:lineRule="auto"/>
        <w:ind w:firstLine="709"/>
        <w:jc w:val="both"/>
        <w:rPr>
          <w:rFonts w:ascii="Bookman Old Style" w:hAnsi="Bookman Old Style" w:cs="Estrangelo Edessa"/>
          <w:sz w:val="28"/>
          <w:szCs w:val="28"/>
        </w:rPr>
      </w:pPr>
    </w:p>
    <w:p w:rsidR="005E4EAF" w:rsidRPr="00E41412" w:rsidRDefault="005E4EAF" w:rsidP="00E41412">
      <w:pPr>
        <w:spacing w:line="276" w:lineRule="auto"/>
        <w:ind w:left="737"/>
        <w:jc w:val="both"/>
        <w:rPr>
          <w:rFonts w:ascii="Bookman Old Style" w:hAnsi="Bookman Old Style" w:cs="Estrangelo Edessa"/>
          <w:i/>
          <w:sz w:val="24"/>
          <w:szCs w:val="24"/>
        </w:rPr>
      </w:pPr>
      <w:r w:rsidRPr="00E41412">
        <w:rPr>
          <w:rFonts w:ascii="Bookman Old Style" w:hAnsi="Bookman Old Style" w:cs="Estrangelo Edessa"/>
          <w:i/>
          <w:sz w:val="24"/>
          <w:szCs w:val="24"/>
        </w:rPr>
        <w:lastRenderedPageBreak/>
        <w:t>Y ante esas propuestas debe señalar esta instancia que sale avante la teoría esbozada por la sociedad parte pasiva de este juicio, pues ella demostró con documentos provenientes del demandante que el contrato se interrumpió por lo menos una vez, basta mirar al respecto la carta de renuncia presentada el 31 de diciembre de 1996 por el señor FERNANDO OQUENDO OSPINA a la compañía demandada, en la que expresamente se lee (FOLIO 76):</w:t>
      </w:r>
    </w:p>
    <w:p w:rsidR="005E4EAF" w:rsidRPr="00E41412" w:rsidRDefault="005E4EAF" w:rsidP="00E41412">
      <w:pPr>
        <w:spacing w:line="276" w:lineRule="auto"/>
        <w:ind w:left="737" w:firstLine="709"/>
        <w:jc w:val="both"/>
        <w:rPr>
          <w:rFonts w:ascii="Bookman Old Style" w:hAnsi="Bookman Old Style" w:cs="Estrangelo Edessa"/>
          <w:i/>
          <w:sz w:val="24"/>
          <w:szCs w:val="24"/>
        </w:rPr>
      </w:pPr>
    </w:p>
    <w:p w:rsidR="005E4EAF" w:rsidRPr="00E41412" w:rsidRDefault="005E4EAF" w:rsidP="00E41412">
      <w:pPr>
        <w:spacing w:line="276" w:lineRule="auto"/>
        <w:ind w:left="737"/>
        <w:jc w:val="both"/>
        <w:rPr>
          <w:rFonts w:ascii="Bookman Old Style" w:hAnsi="Bookman Old Style" w:cs="Estrangelo Edessa"/>
          <w:i/>
          <w:sz w:val="24"/>
          <w:szCs w:val="24"/>
        </w:rPr>
      </w:pPr>
      <w:r w:rsidRPr="00E41412">
        <w:rPr>
          <w:rFonts w:ascii="Bookman Old Style" w:hAnsi="Bookman Old Style" w:cs="Estrangelo Edessa"/>
          <w:i/>
          <w:sz w:val="24"/>
          <w:szCs w:val="24"/>
        </w:rPr>
        <w:t>“Por medio de la presente me dirijo a usted con el fin de comunicarle la decisión que he tomado de renunciar al cargo de contador general, que he venido desempeñando desde el 16 de julio del año en curso.  Los motivos que me llevan a tomar esta decisión se los comunicaré personalmente.”</w:t>
      </w:r>
    </w:p>
    <w:p w:rsidR="005E4EAF" w:rsidRPr="00E41412" w:rsidRDefault="005E4EAF" w:rsidP="00E41412">
      <w:pPr>
        <w:spacing w:line="276" w:lineRule="auto"/>
        <w:ind w:left="737" w:firstLine="709"/>
        <w:jc w:val="both"/>
        <w:rPr>
          <w:rFonts w:ascii="Bookman Old Style" w:hAnsi="Bookman Old Style" w:cs="Estrangelo Edessa"/>
          <w:i/>
          <w:sz w:val="24"/>
          <w:szCs w:val="24"/>
        </w:rPr>
      </w:pPr>
    </w:p>
    <w:p w:rsidR="00CF6095" w:rsidRPr="00E41412" w:rsidRDefault="005E4EAF" w:rsidP="00E41412">
      <w:pPr>
        <w:spacing w:line="276" w:lineRule="auto"/>
        <w:ind w:left="737"/>
        <w:jc w:val="both"/>
        <w:rPr>
          <w:rFonts w:ascii="Bookman Old Style" w:hAnsi="Bookman Old Style" w:cs="Estrangelo Edessa"/>
          <w:i/>
          <w:sz w:val="24"/>
          <w:szCs w:val="24"/>
        </w:rPr>
      </w:pPr>
      <w:r w:rsidRPr="00E41412">
        <w:rPr>
          <w:rFonts w:ascii="Bookman Old Style" w:hAnsi="Bookman Old Style" w:cs="Estrangelo Edessa"/>
          <w:i/>
          <w:sz w:val="24"/>
          <w:szCs w:val="24"/>
        </w:rPr>
        <w:t>Del texto de la precedente misiva, que por mas no fue tachada de falsa y por ende se reputa auténtica como lo ordena el artículo 54 A del Código Procesal del Trabajo y de la Seguridad Social, se infiere sin lugar a equívocos que el 16 de julio de 1996 empezó una relación laboral entre las partes, tirando por la borda con ello la premisa de un solo vínculo iniciado el 15 de agosto de 1992, y allí no termina todo</w:t>
      </w:r>
      <w:r w:rsidR="00CF6095" w:rsidRPr="00E41412">
        <w:rPr>
          <w:rFonts w:ascii="Bookman Old Style" w:hAnsi="Bookman Old Style" w:cs="Estrangelo Edessa"/>
          <w:i/>
          <w:sz w:val="24"/>
          <w:szCs w:val="24"/>
        </w:rPr>
        <w:t>, es palpable que esa renuncia se hizo efectiva porque dicho contrato fue liquidado con la anuencia del actor, es decir, sin ningún tipo de reparo (FOLIO 77).</w:t>
      </w:r>
    </w:p>
    <w:p w:rsidR="00CF6095" w:rsidRPr="00E41412" w:rsidRDefault="00CF6095" w:rsidP="00E41412">
      <w:pPr>
        <w:spacing w:line="276" w:lineRule="auto"/>
        <w:ind w:left="737" w:firstLine="709"/>
        <w:jc w:val="both"/>
        <w:rPr>
          <w:rFonts w:ascii="Bookman Old Style" w:hAnsi="Bookman Old Style" w:cs="Estrangelo Edessa"/>
          <w:i/>
          <w:sz w:val="24"/>
          <w:szCs w:val="24"/>
        </w:rPr>
      </w:pPr>
    </w:p>
    <w:p w:rsidR="00CF6095" w:rsidRPr="00E41412" w:rsidRDefault="00CF6095" w:rsidP="00E41412">
      <w:pPr>
        <w:spacing w:line="276" w:lineRule="auto"/>
        <w:ind w:left="737"/>
        <w:jc w:val="both"/>
        <w:rPr>
          <w:rFonts w:ascii="Bookman Old Style" w:hAnsi="Bookman Old Style" w:cs="Estrangelo Edessa"/>
          <w:i/>
          <w:sz w:val="24"/>
          <w:szCs w:val="24"/>
        </w:rPr>
      </w:pPr>
      <w:r w:rsidRPr="00E41412">
        <w:rPr>
          <w:rFonts w:ascii="Bookman Old Style" w:hAnsi="Bookman Old Style" w:cs="Estrangelo Edessa"/>
          <w:i/>
          <w:sz w:val="24"/>
          <w:szCs w:val="24"/>
        </w:rPr>
        <w:t xml:space="preserve">Así las cosas, ante esa manifestación de voluntad emitida por el señor OQUENDO OSPINA en el año 1996, se convence esta Sala que es imposible declarar la existencia de un solo contrato de trabajo ejecutado entre él y la demandada desde el 15 de agosto de 1992 hasta el 30 de julio de 2004, y se duele la justicia de las omisiones narrativas en que incurrió el demandante cuando nada dijo sobre esos puntos descubiertos en este proceso, apartándose de contera de los lineamientos consagrados al amparo del principio de lealtad procesal que le impone el artículo 49 del Código Procesal del Trabajo a los litigantes, luego, entonces, al no probarse la premisa en que edificaba el actor sus pretensiones, indefectiblemente ello nos llevará a proferir un fallo absolutorio, pues el querer del accionante era precisamente que se condenara a la parte demandada a pagarle la indemnización por despido injusto, cesantía, intereses de cesantía, etc., sobre la base de un contrato de trabajo desarrollado en el estadio temporal atrás reseñado, y de otro lado tenemos que la pasiva propuso la excepción de prescripción resguardada en la existencia de varias relaciones de trabajo, entonces ¿cómo liquidar sobre un contrato que se probó o contabilizar tiempos </w:t>
      </w:r>
      <w:r w:rsidRPr="00E41412">
        <w:rPr>
          <w:rFonts w:ascii="Bookman Old Style" w:hAnsi="Bookman Old Style" w:cs="Estrangelo Edessa"/>
          <w:i/>
          <w:sz w:val="24"/>
          <w:szCs w:val="24"/>
        </w:rPr>
        <w:lastRenderedPageBreak/>
        <w:t>para aplicar la prescripción si fue más de un vínculo el ejecutado?</w:t>
      </w:r>
    </w:p>
    <w:p w:rsidR="00CF6095" w:rsidRPr="00E41412" w:rsidRDefault="00CF6095" w:rsidP="00E41412">
      <w:pPr>
        <w:spacing w:line="276" w:lineRule="auto"/>
        <w:ind w:left="737" w:firstLine="709"/>
        <w:jc w:val="both"/>
        <w:rPr>
          <w:rFonts w:ascii="Bookman Old Style" w:hAnsi="Bookman Old Style" w:cs="Estrangelo Edessa"/>
          <w:i/>
          <w:sz w:val="24"/>
          <w:szCs w:val="24"/>
        </w:rPr>
      </w:pPr>
    </w:p>
    <w:p w:rsidR="00CF6095" w:rsidRPr="00E41412" w:rsidRDefault="00CF6095" w:rsidP="00E41412">
      <w:pPr>
        <w:spacing w:line="276" w:lineRule="auto"/>
        <w:ind w:left="737"/>
        <w:jc w:val="both"/>
        <w:rPr>
          <w:rFonts w:ascii="Bookman Old Style" w:hAnsi="Bookman Old Style" w:cs="Estrangelo Edessa"/>
          <w:i/>
          <w:sz w:val="24"/>
          <w:szCs w:val="24"/>
        </w:rPr>
      </w:pPr>
      <w:r w:rsidRPr="00E41412">
        <w:rPr>
          <w:rFonts w:ascii="Bookman Old Style" w:hAnsi="Bookman Old Style" w:cs="Estrangelo Edessa"/>
          <w:i/>
          <w:sz w:val="24"/>
          <w:szCs w:val="24"/>
        </w:rPr>
        <w:t>Por esas potísimas razones se revocará la sentencia apelada por las partes y</w:t>
      </w:r>
      <w:r w:rsidR="00E41412" w:rsidRPr="00E41412">
        <w:rPr>
          <w:rFonts w:ascii="Bookman Old Style" w:hAnsi="Bookman Old Style" w:cs="Estrangelo Edessa"/>
          <w:i/>
          <w:sz w:val="24"/>
          <w:szCs w:val="24"/>
        </w:rPr>
        <w:t>,</w:t>
      </w:r>
      <w:r w:rsidRPr="00E41412">
        <w:rPr>
          <w:rFonts w:ascii="Bookman Old Style" w:hAnsi="Bookman Old Style" w:cs="Estrangelo Edessa"/>
          <w:i/>
          <w:sz w:val="24"/>
          <w:szCs w:val="24"/>
        </w:rPr>
        <w:t xml:space="preserve"> en su lugar</w:t>
      </w:r>
      <w:r w:rsidR="00E41412" w:rsidRPr="00E41412">
        <w:rPr>
          <w:rFonts w:ascii="Bookman Old Style" w:hAnsi="Bookman Old Style" w:cs="Estrangelo Edessa"/>
          <w:i/>
          <w:sz w:val="24"/>
          <w:szCs w:val="24"/>
        </w:rPr>
        <w:t>,</w:t>
      </w:r>
      <w:r w:rsidRPr="00E41412">
        <w:rPr>
          <w:rFonts w:ascii="Bookman Old Style" w:hAnsi="Bookman Old Style" w:cs="Estrangelo Edessa"/>
          <w:i/>
          <w:sz w:val="24"/>
          <w:szCs w:val="24"/>
        </w:rPr>
        <w:t xml:space="preserve"> se dispondrá la absolución de la empresa demandada frente a todos los requerimientos invocados por el demandante en su libelo.</w:t>
      </w:r>
    </w:p>
    <w:p w:rsidR="00E41412" w:rsidRPr="00E41412" w:rsidRDefault="00E41412" w:rsidP="00E41412">
      <w:pPr>
        <w:spacing w:line="276" w:lineRule="auto"/>
        <w:ind w:left="737" w:firstLine="709"/>
        <w:jc w:val="both"/>
        <w:rPr>
          <w:rFonts w:ascii="Bookman Old Style" w:hAnsi="Bookman Old Style" w:cs="Estrangelo Edessa"/>
          <w:i/>
          <w:sz w:val="24"/>
          <w:szCs w:val="24"/>
        </w:rPr>
      </w:pPr>
    </w:p>
    <w:p w:rsidR="00C04A18" w:rsidRPr="00D54C55" w:rsidRDefault="00C04A18">
      <w:pPr>
        <w:spacing w:line="360" w:lineRule="auto"/>
        <w:ind w:firstLine="709"/>
        <w:jc w:val="both"/>
        <w:rPr>
          <w:rFonts w:ascii="Bookman Old Style" w:hAnsi="Bookman Old Style" w:cs="Estrangelo Edessa"/>
          <w:sz w:val="28"/>
          <w:szCs w:val="28"/>
        </w:rPr>
      </w:pPr>
    </w:p>
    <w:p w:rsidR="00C04A18" w:rsidRPr="00D54C55" w:rsidRDefault="00C04A18">
      <w:pPr>
        <w:pStyle w:val="Yo"/>
      </w:pPr>
      <w:r w:rsidRPr="00D54C55">
        <w:t xml:space="preserve">RECURSO DE </w:t>
      </w:r>
      <w:r w:rsidR="0035185B" w:rsidRPr="00D54C55">
        <w:t>CASACIÓN</w:t>
      </w:r>
    </w:p>
    <w:p w:rsidR="00C04A18" w:rsidRPr="00D54C55" w:rsidRDefault="00C04A18">
      <w:pPr>
        <w:spacing w:line="360" w:lineRule="auto"/>
        <w:ind w:firstLine="709"/>
        <w:jc w:val="both"/>
        <w:rPr>
          <w:rFonts w:ascii="Bookman Old Style" w:hAnsi="Bookman Old Style" w:cs="Estrangelo Edessa"/>
          <w:sz w:val="28"/>
          <w:szCs w:val="28"/>
        </w:rPr>
      </w:pPr>
    </w:p>
    <w:p w:rsidR="00C04A18" w:rsidRDefault="00C04A18">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sz w:val="28"/>
          <w:szCs w:val="28"/>
        </w:rPr>
        <w:t xml:space="preserve">Interpuesto por </w:t>
      </w:r>
      <w:r w:rsidR="00E41412">
        <w:rPr>
          <w:rFonts w:ascii="Bookman Old Style" w:hAnsi="Bookman Old Style" w:cs="Estrangelo Edessa"/>
          <w:sz w:val="28"/>
          <w:szCs w:val="28"/>
        </w:rPr>
        <w:t>la parte actora</w:t>
      </w:r>
      <w:r w:rsidRPr="00D54C55">
        <w:rPr>
          <w:rFonts w:ascii="Bookman Old Style" w:hAnsi="Bookman Old Style" w:cs="Estrangelo Edessa"/>
          <w:sz w:val="28"/>
          <w:szCs w:val="28"/>
        </w:rPr>
        <w:t>, concedido por el Tribunal y admitido por la Corte, se procede a resolver.</w:t>
      </w:r>
    </w:p>
    <w:p w:rsidR="00F730BC" w:rsidRPr="00D54C55" w:rsidRDefault="00F730BC">
      <w:pPr>
        <w:spacing w:line="360" w:lineRule="auto"/>
        <w:ind w:firstLine="709"/>
        <w:jc w:val="both"/>
        <w:rPr>
          <w:rFonts w:ascii="Bookman Old Style" w:hAnsi="Bookman Old Style" w:cs="Estrangelo Edessa"/>
          <w:sz w:val="28"/>
          <w:szCs w:val="28"/>
        </w:rPr>
      </w:pPr>
    </w:p>
    <w:p w:rsidR="00C04A18" w:rsidRPr="00D54C55" w:rsidRDefault="00C04A18">
      <w:pPr>
        <w:spacing w:line="360" w:lineRule="auto"/>
        <w:ind w:firstLine="709"/>
        <w:jc w:val="both"/>
        <w:rPr>
          <w:rFonts w:ascii="Bookman Old Style" w:hAnsi="Bookman Old Style" w:cs="Estrangelo Edessa"/>
          <w:sz w:val="28"/>
          <w:szCs w:val="28"/>
        </w:rPr>
      </w:pPr>
    </w:p>
    <w:p w:rsidR="00C04A18" w:rsidRPr="00D54C55" w:rsidRDefault="00C04A18">
      <w:pPr>
        <w:pStyle w:val="Yo"/>
      </w:pPr>
      <w:r w:rsidRPr="00D54C55">
        <w:t>ALCANCE DE LA IMPUGNACIÓN</w:t>
      </w:r>
    </w:p>
    <w:p w:rsidR="00C04A18" w:rsidRDefault="00C04A18">
      <w:pPr>
        <w:spacing w:line="360" w:lineRule="auto"/>
        <w:ind w:firstLine="709"/>
        <w:jc w:val="both"/>
        <w:rPr>
          <w:rFonts w:ascii="Bookman Old Style" w:hAnsi="Bookman Old Style" w:cs="Estrangelo Edessa"/>
          <w:sz w:val="28"/>
          <w:szCs w:val="28"/>
        </w:rPr>
      </w:pPr>
    </w:p>
    <w:p w:rsidR="00E41412" w:rsidRPr="00325C6D" w:rsidRDefault="00E41412" w:rsidP="00325C6D">
      <w:pPr>
        <w:spacing w:line="360" w:lineRule="auto"/>
        <w:ind w:firstLine="708"/>
        <w:jc w:val="both"/>
        <w:rPr>
          <w:rFonts w:ascii="Bookman Old Style" w:hAnsi="Bookman Old Style"/>
          <w:sz w:val="28"/>
          <w:szCs w:val="28"/>
        </w:rPr>
      </w:pPr>
      <w:r w:rsidRPr="00325C6D">
        <w:rPr>
          <w:rFonts w:ascii="Bookman Old Style" w:hAnsi="Bookman Old Style"/>
          <w:sz w:val="28"/>
          <w:szCs w:val="28"/>
        </w:rPr>
        <w:t xml:space="preserve">Con el presente recurso extraordinario de casación, el recurrente se  propone obtener que esta Corte case totalmente la sentencia de segunda instancia que revocó la de primer grado y, una vez constituida en sede de instancia, </w:t>
      </w:r>
      <w:r w:rsidR="00325C6D" w:rsidRPr="00325C6D">
        <w:rPr>
          <w:rFonts w:ascii="Bookman Old Style" w:hAnsi="Bookman Old Style"/>
          <w:sz w:val="28"/>
          <w:szCs w:val="28"/>
        </w:rPr>
        <w:t>modifique</w:t>
      </w:r>
      <w:r w:rsidRPr="00325C6D">
        <w:rPr>
          <w:rFonts w:ascii="Bookman Old Style" w:hAnsi="Bookman Old Style"/>
          <w:sz w:val="28"/>
          <w:szCs w:val="28"/>
        </w:rPr>
        <w:t xml:space="preserve"> la decisión del señor </w:t>
      </w:r>
      <w:r w:rsidR="00325C6D" w:rsidRPr="00325C6D">
        <w:rPr>
          <w:rFonts w:ascii="Bookman Old Style" w:hAnsi="Bookman Old Style"/>
          <w:sz w:val="28"/>
          <w:szCs w:val="28"/>
        </w:rPr>
        <w:t>j</w:t>
      </w:r>
      <w:r w:rsidRPr="00325C6D">
        <w:rPr>
          <w:rFonts w:ascii="Bookman Old Style" w:hAnsi="Bookman Old Style"/>
          <w:sz w:val="28"/>
          <w:szCs w:val="28"/>
        </w:rPr>
        <w:t xml:space="preserve">uez de </w:t>
      </w:r>
      <w:r w:rsidR="00325C6D" w:rsidRPr="00325C6D">
        <w:rPr>
          <w:rFonts w:ascii="Bookman Old Style" w:hAnsi="Bookman Old Style"/>
          <w:sz w:val="28"/>
          <w:szCs w:val="28"/>
        </w:rPr>
        <w:t>p</w:t>
      </w:r>
      <w:r w:rsidRPr="00325C6D">
        <w:rPr>
          <w:rFonts w:ascii="Bookman Old Style" w:hAnsi="Bookman Old Style"/>
          <w:sz w:val="28"/>
          <w:szCs w:val="28"/>
        </w:rPr>
        <w:t xml:space="preserve">rimera </w:t>
      </w:r>
      <w:r w:rsidR="00325C6D" w:rsidRPr="00325C6D">
        <w:rPr>
          <w:rFonts w:ascii="Bookman Old Style" w:hAnsi="Bookman Old Style"/>
          <w:sz w:val="28"/>
          <w:szCs w:val="28"/>
        </w:rPr>
        <w:t>i</w:t>
      </w:r>
      <w:r w:rsidRPr="00325C6D">
        <w:rPr>
          <w:rFonts w:ascii="Bookman Old Style" w:hAnsi="Bookman Old Style"/>
          <w:sz w:val="28"/>
          <w:szCs w:val="28"/>
        </w:rPr>
        <w:t>nstancia y</w:t>
      </w:r>
      <w:r w:rsidR="00325C6D" w:rsidRPr="00325C6D">
        <w:rPr>
          <w:rFonts w:ascii="Bookman Old Style" w:hAnsi="Bookman Old Style"/>
          <w:sz w:val="28"/>
          <w:szCs w:val="28"/>
        </w:rPr>
        <w:t>,</w:t>
      </w:r>
      <w:r w:rsidRPr="00325C6D">
        <w:rPr>
          <w:rFonts w:ascii="Bookman Old Style" w:hAnsi="Bookman Old Style"/>
          <w:sz w:val="28"/>
          <w:szCs w:val="28"/>
        </w:rPr>
        <w:t xml:space="preserve"> en su lugar</w:t>
      </w:r>
      <w:r w:rsidR="00325C6D" w:rsidRPr="00325C6D">
        <w:rPr>
          <w:rFonts w:ascii="Bookman Old Style" w:hAnsi="Bookman Old Style"/>
          <w:sz w:val="28"/>
          <w:szCs w:val="28"/>
        </w:rPr>
        <w:t>,</w:t>
      </w:r>
      <w:r w:rsidRPr="00325C6D">
        <w:rPr>
          <w:rFonts w:ascii="Bookman Old Style" w:hAnsi="Bookman Old Style"/>
          <w:sz w:val="28"/>
          <w:szCs w:val="28"/>
        </w:rPr>
        <w:t xml:space="preserve"> conden</w:t>
      </w:r>
      <w:r w:rsidR="00325C6D" w:rsidRPr="00325C6D">
        <w:rPr>
          <w:rFonts w:ascii="Bookman Old Style" w:hAnsi="Bookman Old Style"/>
          <w:sz w:val="28"/>
          <w:szCs w:val="28"/>
        </w:rPr>
        <w:t>e</w:t>
      </w:r>
      <w:r w:rsidRPr="00325C6D">
        <w:rPr>
          <w:rFonts w:ascii="Bookman Old Style" w:hAnsi="Bookman Old Style"/>
          <w:sz w:val="28"/>
          <w:szCs w:val="28"/>
        </w:rPr>
        <w:t xml:space="preserve"> a la Sociedad TRANSPORTES SANTA LUCIA S. A., a la totalidad de las pretensiones incoadas en la demanda.</w:t>
      </w:r>
    </w:p>
    <w:p w:rsidR="00127DFD" w:rsidRPr="00D54C55" w:rsidRDefault="00127DFD" w:rsidP="00127DFD">
      <w:pPr>
        <w:spacing w:line="360" w:lineRule="auto"/>
        <w:ind w:firstLine="709"/>
        <w:jc w:val="both"/>
        <w:rPr>
          <w:rFonts w:ascii="Bookman Old Style" w:hAnsi="Bookman Old Style" w:cs="Estrangelo Edessa"/>
          <w:sz w:val="28"/>
          <w:szCs w:val="28"/>
        </w:rPr>
      </w:pPr>
    </w:p>
    <w:p w:rsidR="000B22BD" w:rsidRDefault="00B02D45" w:rsidP="000B22BD">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sz w:val="28"/>
          <w:szCs w:val="28"/>
        </w:rPr>
        <w:t xml:space="preserve">Con tal propósito formula </w:t>
      </w:r>
      <w:r w:rsidR="000B22BD">
        <w:rPr>
          <w:rFonts w:ascii="Bookman Old Style" w:hAnsi="Bookman Old Style" w:cs="Estrangelo Edessa"/>
          <w:sz w:val="28"/>
          <w:szCs w:val="28"/>
        </w:rPr>
        <w:t>cuatro cargos</w:t>
      </w:r>
      <w:r w:rsidR="00CC446A">
        <w:rPr>
          <w:rFonts w:ascii="Bookman Old Style" w:hAnsi="Bookman Old Style" w:cs="Estrangelo Edessa"/>
          <w:sz w:val="28"/>
          <w:szCs w:val="28"/>
        </w:rPr>
        <w:t xml:space="preserve"> que fueron objeto de réplica</w:t>
      </w:r>
      <w:r w:rsidR="000B22BD">
        <w:rPr>
          <w:rFonts w:ascii="Bookman Old Style" w:hAnsi="Bookman Old Style" w:cs="Estrangelo Edessa"/>
          <w:sz w:val="28"/>
          <w:szCs w:val="28"/>
        </w:rPr>
        <w:t>.</w:t>
      </w:r>
    </w:p>
    <w:p w:rsidR="00C04A18" w:rsidRPr="00D54C55" w:rsidRDefault="00C04A18">
      <w:pPr>
        <w:spacing w:line="360" w:lineRule="auto"/>
        <w:ind w:firstLine="709"/>
        <w:jc w:val="both"/>
        <w:rPr>
          <w:rFonts w:ascii="Bookman Old Style" w:hAnsi="Bookman Old Style" w:cs="Estrangelo Edessa"/>
          <w:sz w:val="28"/>
          <w:szCs w:val="28"/>
        </w:rPr>
      </w:pPr>
    </w:p>
    <w:p w:rsidR="00C04A18" w:rsidRPr="00D54C55" w:rsidRDefault="00C04A18">
      <w:pPr>
        <w:pStyle w:val="Yo"/>
      </w:pPr>
      <w:r w:rsidRPr="00D54C55">
        <w:t xml:space="preserve">CARGO </w:t>
      </w:r>
      <w:r w:rsidR="003863F8">
        <w:t>PRIMERO</w:t>
      </w:r>
    </w:p>
    <w:p w:rsidR="00C04A18" w:rsidRPr="00D54C55" w:rsidRDefault="00C04A18">
      <w:pPr>
        <w:spacing w:line="360" w:lineRule="auto"/>
        <w:ind w:firstLine="709"/>
        <w:jc w:val="both"/>
        <w:rPr>
          <w:rFonts w:ascii="Bookman Old Style" w:hAnsi="Bookman Old Style" w:cs="Estrangelo Edessa"/>
          <w:sz w:val="28"/>
          <w:szCs w:val="28"/>
        </w:rPr>
      </w:pPr>
    </w:p>
    <w:p w:rsidR="002D7A17" w:rsidRDefault="00B73BDC" w:rsidP="00B73BDC">
      <w:pPr>
        <w:spacing w:line="360" w:lineRule="auto"/>
        <w:ind w:left="11" w:firstLine="709"/>
        <w:jc w:val="both"/>
        <w:rPr>
          <w:rFonts w:ascii="Bookman Old Style" w:hAnsi="Bookman Old Style" w:cs="Estrangelo Edessa"/>
          <w:sz w:val="28"/>
          <w:szCs w:val="28"/>
        </w:rPr>
      </w:pPr>
      <w:r>
        <w:rPr>
          <w:rFonts w:ascii="Bookman Old Style" w:hAnsi="Bookman Old Style" w:cs="Estrangelo Edessa"/>
          <w:sz w:val="28"/>
          <w:szCs w:val="28"/>
        </w:rPr>
        <w:t xml:space="preserve">Acusa </w:t>
      </w:r>
      <w:r w:rsidR="00AD2D24">
        <w:rPr>
          <w:rFonts w:ascii="Bookman Old Style" w:hAnsi="Bookman Old Style" w:cs="Estrangelo Edessa"/>
          <w:sz w:val="28"/>
          <w:szCs w:val="28"/>
        </w:rPr>
        <w:t xml:space="preserve">a </w:t>
      </w:r>
      <w:r>
        <w:rPr>
          <w:rFonts w:ascii="Bookman Old Style" w:hAnsi="Bookman Old Style" w:cs="Estrangelo Edessa"/>
          <w:sz w:val="28"/>
          <w:szCs w:val="28"/>
        </w:rPr>
        <w:t>la sentencia</w:t>
      </w:r>
      <w:r w:rsidR="00AD2D24">
        <w:rPr>
          <w:rFonts w:ascii="Bookman Old Style" w:hAnsi="Bookman Old Style" w:cs="Estrangelo Edessa"/>
          <w:sz w:val="28"/>
          <w:szCs w:val="28"/>
        </w:rPr>
        <w:t xml:space="preserve"> de violar de forma indirecta, por aplicación indebida, los artículos 9, 14, 16, 22, 23 </w:t>
      </w:r>
      <w:r w:rsidR="00AD2D24">
        <w:rPr>
          <w:rFonts w:ascii="Bookman Old Style" w:hAnsi="Bookman Old Style" w:cs="Estrangelo Edessa"/>
          <w:sz w:val="28"/>
          <w:szCs w:val="28"/>
        </w:rPr>
        <w:lastRenderedPageBreak/>
        <w:t>subrogado por el 1º de la Ley 50 de 1990, 24 modificado por el artículo 2º de la Ley 50 de 1990, 27, 37, 45, 47, 54, 55, 57 numerales 4 y 9, 59-numeral 9, 61 –literal h), 64, 65, 127, 134, 186, 198, 249 253, 254, 306, 340, 343 del CST y de la SS; artículos 49, 50, 51, 52, 55, 60, 61, 62, 66, 66ª, 84 y 115 del CPT y SS; 1494, 1602, 1603, 1608, 1618 del CC; 65, 101 inciso 2, Parágrafo 5, 174 al 178, 183, 194, 197, 198, 203, 205, 208, 209, 210, 244, 246, 248, 289, 250, 258, 264, 276, 305, 307 y 311 del CPC; 15, 17, 18, 22 y 23 de la Ley 50 de 1990; 1, 13, 25, 31, 122, 228 y 230 de la C.</w:t>
      </w:r>
    </w:p>
    <w:p w:rsidR="002D7A17" w:rsidRDefault="002D7A17" w:rsidP="00B73BDC">
      <w:pPr>
        <w:spacing w:line="360" w:lineRule="auto"/>
        <w:ind w:left="11" w:firstLine="709"/>
        <w:jc w:val="both"/>
        <w:rPr>
          <w:rFonts w:ascii="Bookman Old Style" w:hAnsi="Bookman Old Style" w:cs="Estrangelo Edessa"/>
          <w:sz w:val="28"/>
          <w:szCs w:val="28"/>
        </w:rPr>
      </w:pPr>
    </w:p>
    <w:p w:rsidR="002D7A17" w:rsidRDefault="002D7A17" w:rsidP="00B73BDC">
      <w:pPr>
        <w:spacing w:line="360" w:lineRule="auto"/>
        <w:ind w:left="11" w:firstLine="709"/>
        <w:jc w:val="both"/>
        <w:rPr>
          <w:rFonts w:ascii="Bookman Old Style" w:hAnsi="Bookman Old Style" w:cs="Estrangelo Edessa"/>
          <w:sz w:val="28"/>
          <w:szCs w:val="28"/>
        </w:rPr>
      </w:pPr>
      <w:r>
        <w:rPr>
          <w:rFonts w:ascii="Bookman Old Style" w:hAnsi="Bookman Old Style" w:cs="Estrangelo Edessa"/>
          <w:sz w:val="28"/>
          <w:szCs w:val="28"/>
        </w:rPr>
        <w:t>Se denuncian los siguientes yerros fácticos, supuestamente, cometidos por el ad quem:</w:t>
      </w:r>
    </w:p>
    <w:p w:rsidR="002D7A17" w:rsidRDefault="002D7A17" w:rsidP="00B73BDC">
      <w:pPr>
        <w:spacing w:line="360" w:lineRule="auto"/>
        <w:ind w:left="11" w:firstLine="709"/>
        <w:jc w:val="both"/>
        <w:rPr>
          <w:rFonts w:ascii="Bookman Old Style" w:hAnsi="Bookman Old Style" w:cs="Estrangelo Edessa"/>
          <w:sz w:val="28"/>
          <w:szCs w:val="28"/>
        </w:rPr>
      </w:pP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No dar por demostrado, estándolo, que el contrato de trabajo existente entre las partes estuvo vigente desde el 15 de agosto de 1992 al 30 de julio de 2004.</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Dar por demostrado, a pesar de no estarlo, que entre las partes existieron varios contratos de trabajo, no obstante que el servicio fue continuo.</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No dar por demostrado que los extremos del contrato estaban acreditados con las certificaciones laborales de folios 9 al 15 y con la declaración de confeso de la demandada.</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 xml:space="preserve">No dar por demostrado que </w:t>
      </w:r>
      <w:r w:rsidR="00491322">
        <w:rPr>
          <w:rFonts w:ascii="Bookman Old Style" w:hAnsi="Bookman Old Style" w:cs="Estrangelo Edessa"/>
          <w:sz w:val="28"/>
          <w:szCs w:val="28"/>
        </w:rPr>
        <w:t xml:space="preserve">el </w:t>
      </w:r>
      <w:r>
        <w:rPr>
          <w:rFonts w:ascii="Bookman Old Style" w:hAnsi="Bookman Old Style" w:cs="Estrangelo Edessa"/>
          <w:sz w:val="28"/>
          <w:szCs w:val="28"/>
        </w:rPr>
        <w:t>último salario devengado por el actor fue la suma de $1.951.650 mensuales, según la confesión ficta de fol. 87.</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lastRenderedPageBreak/>
        <w:t>No dar por demostrado que la demandada le adeuda al actor la suma de $31.356.510 por concepto de reajuste del valor de la indemnización por terminación del contrato sin justa causa, según el tiempo de servicio del 15 de agosto de 1992 hasta el 30 de julio de 2004.</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Dar por demostrado, no estándolo, que el último salario fue $1.651.650 mensuales.</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No dar por demostrado, a pesar de no (sic) estarlo, que el recurso de apelación presentado por la demandada de forma extemporánea no fue concedido por el a quo, ni surtido su trámite, como lo informa el auto del 9 de abril de 2008, fol. 125, que concedió la apelación solo a nombre de la parte actora.</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No dar por demostrado, a pesar de estarlo, que las condenas impuestas por el a quo, resultaban intangibles por el demandante único apelante.</w:t>
      </w:r>
    </w:p>
    <w:p w:rsidR="002D7A17" w:rsidRDefault="002D7A17" w:rsidP="002D7A17">
      <w:pPr>
        <w:pStyle w:val="Prrafodelista"/>
        <w:numPr>
          <w:ilvl w:val="0"/>
          <w:numId w:val="25"/>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No dar por demostrado, a pesar de estarlo, que la confesión ficta o presunta, tiene el mismo valor probatorio que la confesión real y verdadera.</w:t>
      </w:r>
    </w:p>
    <w:p w:rsidR="00AC313D" w:rsidRDefault="00AC313D" w:rsidP="002D7A17">
      <w:pPr>
        <w:pStyle w:val="Prrafodelista"/>
        <w:spacing w:line="360" w:lineRule="auto"/>
        <w:ind w:left="1080"/>
        <w:jc w:val="both"/>
        <w:rPr>
          <w:rFonts w:ascii="Bookman Old Style" w:hAnsi="Bookman Old Style" w:cs="Estrangelo Edessa"/>
          <w:sz w:val="28"/>
          <w:szCs w:val="28"/>
        </w:rPr>
      </w:pPr>
    </w:p>
    <w:p w:rsidR="00AC313D" w:rsidRDefault="00AC313D" w:rsidP="00AC313D">
      <w:pPr>
        <w:pStyle w:val="Prrafodelista"/>
        <w:spacing w:line="360" w:lineRule="auto"/>
        <w:ind w:left="1080"/>
        <w:jc w:val="both"/>
        <w:rPr>
          <w:rFonts w:ascii="Bookman Old Style" w:hAnsi="Bookman Old Style" w:cs="Estrangelo Edessa"/>
          <w:b/>
          <w:sz w:val="28"/>
          <w:szCs w:val="28"/>
        </w:rPr>
      </w:pPr>
      <w:r w:rsidRPr="00AC313D">
        <w:rPr>
          <w:rFonts w:ascii="Bookman Old Style" w:hAnsi="Bookman Old Style" w:cs="Estrangelo Edessa"/>
          <w:b/>
          <w:sz w:val="28"/>
          <w:szCs w:val="28"/>
        </w:rPr>
        <w:t>Pruebas erróneamente apreciadas:</w:t>
      </w:r>
    </w:p>
    <w:p w:rsidR="00491322" w:rsidRDefault="00491322" w:rsidP="00AC313D">
      <w:pPr>
        <w:pStyle w:val="Prrafodelista"/>
        <w:spacing w:line="360" w:lineRule="auto"/>
        <w:ind w:left="1080"/>
        <w:jc w:val="both"/>
        <w:rPr>
          <w:rFonts w:ascii="Bookman Old Style" w:hAnsi="Bookman Old Style" w:cs="Estrangelo Edessa"/>
          <w:b/>
          <w:sz w:val="28"/>
          <w:szCs w:val="28"/>
        </w:rPr>
      </w:pPr>
    </w:p>
    <w:p w:rsidR="00EB1A17" w:rsidRPr="00AC313D" w:rsidRDefault="00AC313D" w:rsidP="00AC313D">
      <w:pPr>
        <w:pStyle w:val="Prrafodelista"/>
        <w:numPr>
          <w:ilvl w:val="0"/>
          <w:numId w:val="28"/>
        </w:numPr>
        <w:spacing w:line="360" w:lineRule="auto"/>
        <w:jc w:val="both"/>
        <w:rPr>
          <w:rFonts w:ascii="Bookman Old Style" w:hAnsi="Bookman Old Style" w:cs="Estrangelo Edessa"/>
          <w:b/>
          <w:sz w:val="28"/>
          <w:szCs w:val="28"/>
        </w:rPr>
      </w:pPr>
      <w:r>
        <w:rPr>
          <w:rFonts w:ascii="Bookman Old Style" w:hAnsi="Bookman Old Style" w:cs="Estrangelo Edessa"/>
          <w:sz w:val="28"/>
          <w:szCs w:val="28"/>
        </w:rPr>
        <w:t>Las certificaciones obrantes a folios 9 al 15, donde constan los extremos de la relación alegado por el actor.</w:t>
      </w:r>
      <w:r w:rsidR="00B73BDC" w:rsidRPr="00AC313D">
        <w:rPr>
          <w:rFonts w:ascii="Bookman Old Style" w:hAnsi="Bookman Old Style" w:cs="Estrangelo Edessa"/>
          <w:sz w:val="28"/>
          <w:szCs w:val="28"/>
        </w:rPr>
        <w:t xml:space="preserve"> </w:t>
      </w:r>
    </w:p>
    <w:p w:rsidR="00AC313D" w:rsidRPr="00AC313D" w:rsidRDefault="00AC313D" w:rsidP="00AC313D">
      <w:pPr>
        <w:pStyle w:val="Prrafodelista"/>
        <w:numPr>
          <w:ilvl w:val="0"/>
          <w:numId w:val="28"/>
        </w:numPr>
        <w:spacing w:line="360" w:lineRule="auto"/>
        <w:jc w:val="both"/>
        <w:rPr>
          <w:rFonts w:ascii="Bookman Old Style" w:hAnsi="Bookman Old Style" w:cs="Estrangelo Edessa"/>
          <w:b/>
          <w:sz w:val="28"/>
          <w:szCs w:val="28"/>
        </w:rPr>
      </w:pPr>
      <w:r>
        <w:rPr>
          <w:rFonts w:ascii="Bookman Old Style" w:hAnsi="Bookman Old Style" w:cs="Estrangelo Edessa"/>
          <w:sz w:val="28"/>
          <w:szCs w:val="28"/>
        </w:rPr>
        <w:t>Auto de fecha 2 de agosto de 2007 donde se declaró confeso a la demandada. Fol. 87.</w:t>
      </w:r>
    </w:p>
    <w:p w:rsidR="00AC313D" w:rsidRPr="00AC313D" w:rsidRDefault="00AC313D" w:rsidP="00AC313D">
      <w:pPr>
        <w:pStyle w:val="Prrafodelista"/>
        <w:numPr>
          <w:ilvl w:val="0"/>
          <w:numId w:val="28"/>
        </w:numPr>
        <w:spacing w:line="360" w:lineRule="auto"/>
        <w:jc w:val="both"/>
        <w:rPr>
          <w:rFonts w:ascii="Bookman Old Style" w:hAnsi="Bookman Old Style" w:cs="Estrangelo Edessa"/>
          <w:b/>
          <w:sz w:val="28"/>
          <w:szCs w:val="28"/>
        </w:rPr>
      </w:pPr>
      <w:r>
        <w:rPr>
          <w:rFonts w:ascii="Bookman Old Style" w:hAnsi="Bookman Old Style" w:cs="Estrangelo Edessa"/>
          <w:sz w:val="28"/>
          <w:szCs w:val="28"/>
        </w:rPr>
        <w:lastRenderedPageBreak/>
        <w:t>Auto de fecha 9 de abril de 2008 que concedió el recurso de apelación a nombre del demandante, fol. 125.</w:t>
      </w:r>
    </w:p>
    <w:p w:rsidR="00AC313D" w:rsidRPr="00AC313D" w:rsidRDefault="00AC313D" w:rsidP="00AC313D">
      <w:pPr>
        <w:pStyle w:val="Prrafodelista"/>
        <w:numPr>
          <w:ilvl w:val="0"/>
          <w:numId w:val="28"/>
        </w:numPr>
        <w:spacing w:line="360" w:lineRule="auto"/>
        <w:jc w:val="both"/>
        <w:rPr>
          <w:rFonts w:ascii="Bookman Old Style" w:hAnsi="Bookman Old Style" w:cs="Estrangelo Edessa"/>
          <w:b/>
          <w:sz w:val="28"/>
          <w:szCs w:val="28"/>
        </w:rPr>
      </w:pPr>
      <w:r>
        <w:rPr>
          <w:rFonts w:ascii="Bookman Old Style" w:hAnsi="Bookman Old Style" w:cs="Estrangelo Edessa"/>
          <w:sz w:val="28"/>
          <w:szCs w:val="28"/>
        </w:rPr>
        <w:t xml:space="preserve">Punto 4º de la diligencia de inspección judicial y oficio del 25 de abril de 2007, </w:t>
      </w:r>
      <w:proofErr w:type="spellStart"/>
      <w:r>
        <w:rPr>
          <w:rFonts w:ascii="Bookman Old Style" w:hAnsi="Bookman Old Style" w:cs="Estrangelo Edessa"/>
          <w:sz w:val="28"/>
          <w:szCs w:val="28"/>
        </w:rPr>
        <w:t>fols</w:t>
      </w:r>
      <w:proofErr w:type="spellEnd"/>
      <w:r>
        <w:rPr>
          <w:rFonts w:ascii="Bookman Old Style" w:hAnsi="Bookman Old Style" w:cs="Estrangelo Edessa"/>
          <w:sz w:val="28"/>
          <w:szCs w:val="28"/>
        </w:rPr>
        <w:t>. 82, 85 y 86, respecto de la liquidación de cesantías.</w:t>
      </w:r>
    </w:p>
    <w:p w:rsidR="00AC313D" w:rsidRPr="00AC313D" w:rsidRDefault="00AC313D" w:rsidP="00AC313D">
      <w:pPr>
        <w:pStyle w:val="Prrafodelista"/>
        <w:numPr>
          <w:ilvl w:val="0"/>
          <w:numId w:val="28"/>
        </w:numPr>
        <w:spacing w:line="360" w:lineRule="auto"/>
        <w:jc w:val="both"/>
        <w:rPr>
          <w:rFonts w:ascii="Bookman Old Style" w:hAnsi="Bookman Old Style" w:cs="Estrangelo Edessa"/>
          <w:b/>
          <w:sz w:val="28"/>
          <w:szCs w:val="28"/>
        </w:rPr>
      </w:pPr>
      <w:r>
        <w:rPr>
          <w:rFonts w:ascii="Bookman Old Style" w:hAnsi="Bookman Old Style" w:cs="Estrangelo Edessa"/>
          <w:sz w:val="28"/>
          <w:szCs w:val="28"/>
        </w:rPr>
        <w:t>Liquidación y pago de la indemnización por despido sin justa causa.</w:t>
      </w:r>
    </w:p>
    <w:p w:rsidR="00AC313D" w:rsidRDefault="00AC313D" w:rsidP="00AC313D">
      <w:pPr>
        <w:spacing w:line="360" w:lineRule="auto"/>
        <w:ind w:left="360"/>
        <w:jc w:val="both"/>
        <w:rPr>
          <w:rFonts w:ascii="Bookman Old Style" w:hAnsi="Bookman Old Style" w:cs="Estrangelo Edessa"/>
          <w:b/>
          <w:sz w:val="28"/>
          <w:szCs w:val="28"/>
        </w:rPr>
      </w:pPr>
    </w:p>
    <w:p w:rsidR="00AC313D" w:rsidRDefault="00AC313D" w:rsidP="00AC313D">
      <w:pPr>
        <w:spacing w:line="360" w:lineRule="auto"/>
        <w:ind w:left="360"/>
        <w:jc w:val="both"/>
        <w:rPr>
          <w:rFonts w:ascii="Bookman Old Style" w:hAnsi="Bookman Old Style" w:cs="Estrangelo Edessa"/>
          <w:b/>
          <w:sz w:val="28"/>
          <w:szCs w:val="28"/>
        </w:rPr>
      </w:pPr>
      <w:r>
        <w:rPr>
          <w:rFonts w:ascii="Bookman Old Style" w:hAnsi="Bookman Old Style" w:cs="Estrangelo Edessa"/>
          <w:b/>
          <w:sz w:val="28"/>
          <w:szCs w:val="28"/>
        </w:rPr>
        <w:t>Pruebas no apreciadas:</w:t>
      </w:r>
    </w:p>
    <w:p w:rsidR="00AC313D" w:rsidRDefault="00AC313D" w:rsidP="00AC313D">
      <w:pPr>
        <w:spacing w:line="360" w:lineRule="auto"/>
        <w:ind w:left="360"/>
        <w:jc w:val="both"/>
        <w:rPr>
          <w:rFonts w:ascii="Bookman Old Style" w:hAnsi="Bookman Old Style" w:cs="Estrangelo Edessa"/>
          <w:b/>
          <w:sz w:val="28"/>
          <w:szCs w:val="28"/>
        </w:rPr>
      </w:pPr>
    </w:p>
    <w:p w:rsidR="00AC313D" w:rsidRDefault="00AC313D" w:rsidP="00AC313D">
      <w:pPr>
        <w:pStyle w:val="Prrafodelista"/>
        <w:numPr>
          <w:ilvl w:val="0"/>
          <w:numId w:val="29"/>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Punto 1° de la diligencia de inspección judicial, fol.82.</w:t>
      </w:r>
    </w:p>
    <w:p w:rsidR="00AC313D" w:rsidRDefault="00AC313D" w:rsidP="00AC313D">
      <w:pPr>
        <w:pStyle w:val="Prrafodelista"/>
        <w:numPr>
          <w:ilvl w:val="0"/>
          <w:numId w:val="29"/>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Certificado de ingresos y retención en la fuente de 1996, fol. 44.</w:t>
      </w:r>
    </w:p>
    <w:p w:rsidR="00AC313D" w:rsidRDefault="00AC313D" w:rsidP="00AC313D">
      <w:pPr>
        <w:pStyle w:val="Prrafodelista"/>
        <w:numPr>
          <w:ilvl w:val="0"/>
          <w:numId w:val="29"/>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Fecha de presentación del recurso de apelación por parte de la demandada, efectuada el 3 de abril de 2008, como aparece registrado en el sello visto a fol. 124 del plenario.</w:t>
      </w:r>
    </w:p>
    <w:p w:rsidR="00AC313D" w:rsidRDefault="00AC313D" w:rsidP="00AC313D">
      <w:pPr>
        <w:pStyle w:val="Prrafodelista"/>
        <w:numPr>
          <w:ilvl w:val="0"/>
          <w:numId w:val="29"/>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Alteración (falsificación) de la fecha de presentación del recurso de apelación de la demandada, fol. 121.</w:t>
      </w:r>
    </w:p>
    <w:p w:rsidR="00AC313D" w:rsidRDefault="00AC313D" w:rsidP="00AC313D">
      <w:pPr>
        <w:pStyle w:val="Prrafodelista"/>
        <w:numPr>
          <w:ilvl w:val="0"/>
          <w:numId w:val="29"/>
        </w:numPr>
        <w:spacing w:line="360" w:lineRule="auto"/>
        <w:jc w:val="both"/>
        <w:rPr>
          <w:rFonts w:ascii="Bookman Old Style" w:hAnsi="Bookman Old Style" w:cs="Estrangelo Edessa"/>
          <w:sz w:val="28"/>
          <w:szCs w:val="28"/>
        </w:rPr>
      </w:pPr>
      <w:r>
        <w:rPr>
          <w:rFonts w:ascii="Bookman Old Style" w:hAnsi="Bookman Old Style" w:cs="Estrangelo Edessa"/>
          <w:sz w:val="28"/>
          <w:szCs w:val="28"/>
        </w:rPr>
        <w:t>Carencia de efectos jurídicos y fiscales de la carta de renuncia del trabajador de fol. 76.</w:t>
      </w:r>
    </w:p>
    <w:p w:rsidR="00AC313D" w:rsidRDefault="00AC313D" w:rsidP="00AC313D">
      <w:pPr>
        <w:pStyle w:val="Prrafodelista"/>
        <w:spacing w:line="360" w:lineRule="auto"/>
        <w:jc w:val="both"/>
        <w:rPr>
          <w:rFonts w:ascii="Bookman Old Style" w:hAnsi="Bookman Old Style" w:cs="Estrangelo Edessa"/>
          <w:sz w:val="28"/>
          <w:szCs w:val="28"/>
        </w:rPr>
      </w:pPr>
    </w:p>
    <w:p w:rsidR="00AC313D" w:rsidRPr="00AC313D" w:rsidRDefault="00AC313D" w:rsidP="00AC313D">
      <w:pPr>
        <w:pStyle w:val="Prrafodelista"/>
        <w:spacing w:line="360" w:lineRule="auto"/>
        <w:jc w:val="both"/>
        <w:rPr>
          <w:rFonts w:ascii="Bookman Old Style" w:hAnsi="Bookman Old Style" w:cs="Estrangelo Edessa"/>
          <w:b/>
          <w:sz w:val="28"/>
          <w:szCs w:val="28"/>
        </w:rPr>
      </w:pPr>
      <w:r w:rsidRPr="00AC313D">
        <w:rPr>
          <w:rFonts w:ascii="Bookman Old Style" w:hAnsi="Bookman Old Style" w:cs="Estrangelo Edessa"/>
          <w:b/>
          <w:sz w:val="28"/>
          <w:szCs w:val="28"/>
        </w:rPr>
        <w:t>DEMOSTRACIÓN DEL CARGO:</w:t>
      </w:r>
    </w:p>
    <w:p w:rsidR="00AC313D" w:rsidRDefault="00AC313D" w:rsidP="00AC313D">
      <w:pPr>
        <w:pStyle w:val="Prrafodelista"/>
        <w:spacing w:line="360" w:lineRule="auto"/>
        <w:jc w:val="both"/>
        <w:rPr>
          <w:rFonts w:ascii="Bookman Old Style" w:hAnsi="Bookman Old Style" w:cs="Estrangelo Edessa"/>
          <w:sz w:val="28"/>
          <w:szCs w:val="28"/>
        </w:rPr>
      </w:pPr>
    </w:p>
    <w:p w:rsidR="00C23509" w:rsidRPr="00491322" w:rsidRDefault="00AC313D" w:rsidP="00491322">
      <w:pPr>
        <w:spacing w:line="360" w:lineRule="auto"/>
        <w:ind w:firstLine="708"/>
        <w:jc w:val="both"/>
        <w:rPr>
          <w:rFonts w:ascii="Bookman Old Style" w:hAnsi="Bookman Old Style" w:cs="Estrangelo Edessa"/>
          <w:sz w:val="28"/>
          <w:szCs w:val="28"/>
        </w:rPr>
      </w:pPr>
      <w:r w:rsidRPr="00491322">
        <w:rPr>
          <w:rFonts w:ascii="Bookman Old Style" w:hAnsi="Bookman Old Style" w:cs="Estrangelo Edessa"/>
          <w:sz w:val="28"/>
          <w:szCs w:val="28"/>
        </w:rPr>
        <w:t>Refiere al contenido de la sentencia del tribunal, al trámite de la primera instancia, al contenido de la sentencia del a quo, con la observación de que las condenas impuestas en dicha providencia fueron revocadas por el ad quem, no obstante que</w:t>
      </w:r>
      <w:r w:rsidR="00491322">
        <w:rPr>
          <w:rFonts w:ascii="Bookman Old Style" w:hAnsi="Bookman Old Style" w:cs="Estrangelo Edessa"/>
          <w:sz w:val="28"/>
          <w:szCs w:val="28"/>
        </w:rPr>
        <w:t>, en su criterio, eran</w:t>
      </w:r>
      <w:r w:rsidRPr="00491322">
        <w:rPr>
          <w:rFonts w:ascii="Bookman Old Style" w:hAnsi="Bookman Old Style" w:cs="Estrangelo Edessa"/>
          <w:sz w:val="28"/>
          <w:szCs w:val="28"/>
        </w:rPr>
        <w:t xml:space="preserve"> intangibles en </w:t>
      </w:r>
      <w:r w:rsidRPr="00491322">
        <w:rPr>
          <w:rFonts w:ascii="Bookman Old Style" w:hAnsi="Bookman Old Style" w:cs="Estrangelo Edessa"/>
          <w:sz w:val="28"/>
          <w:szCs w:val="28"/>
        </w:rPr>
        <w:lastRenderedPageBreak/>
        <w:t xml:space="preserve">razón a que la parte actora fue la única apelante, dado que la empresa no apeló en forma legal. </w:t>
      </w:r>
    </w:p>
    <w:p w:rsidR="00C23509" w:rsidRDefault="00C23509" w:rsidP="00C23509">
      <w:pPr>
        <w:pStyle w:val="Prrafodelista"/>
        <w:spacing w:line="360" w:lineRule="auto"/>
        <w:ind w:firstLine="696"/>
        <w:jc w:val="both"/>
        <w:rPr>
          <w:rFonts w:ascii="Bookman Old Style" w:hAnsi="Bookman Old Style" w:cs="Estrangelo Edessa"/>
          <w:sz w:val="28"/>
          <w:szCs w:val="28"/>
        </w:rPr>
      </w:pPr>
    </w:p>
    <w:p w:rsidR="00C23509" w:rsidRPr="00491322" w:rsidRDefault="00C23509" w:rsidP="00491322">
      <w:pPr>
        <w:spacing w:line="360" w:lineRule="auto"/>
        <w:ind w:firstLine="708"/>
        <w:jc w:val="both"/>
        <w:rPr>
          <w:rFonts w:ascii="Bookman Old Style" w:hAnsi="Bookman Old Style" w:cs="Estrangelo Edessa"/>
          <w:sz w:val="28"/>
          <w:szCs w:val="28"/>
        </w:rPr>
      </w:pPr>
      <w:r w:rsidRPr="00491322">
        <w:rPr>
          <w:rFonts w:ascii="Bookman Old Style" w:hAnsi="Bookman Old Style" w:cs="Estrangelo Edessa"/>
          <w:sz w:val="28"/>
          <w:szCs w:val="28"/>
        </w:rPr>
        <w:t>Para el recurrente, si el tribunal hubiese hecho una correcta y completa apreciación de las pruebas acreditadas y aplicado debidamente las normas adecuadas al caso del sublite, habría concluido con el imperativo de modificar la sentencia del a quo, en el sentido de despachar favorablemente todas las pretensiones de la demanda, con la certeza de los derechos ciertos del trabajador.</w:t>
      </w:r>
    </w:p>
    <w:p w:rsidR="00C23509" w:rsidRDefault="00C23509" w:rsidP="00C23509">
      <w:pPr>
        <w:pStyle w:val="Prrafodelista"/>
        <w:spacing w:line="360" w:lineRule="auto"/>
        <w:ind w:firstLine="696"/>
        <w:jc w:val="both"/>
        <w:rPr>
          <w:rFonts w:ascii="Bookman Old Style" w:hAnsi="Bookman Old Style" w:cs="Estrangelo Edessa"/>
          <w:sz w:val="28"/>
          <w:szCs w:val="28"/>
        </w:rPr>
      </w:pPr>
    </w:p>
    <w:p w:rsidR="00AC313D" w:rsidRPr="00575963" w:rsidRDefault="00C23509"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t xml:space="preserve">Insiste en que los extremos del contrato fueron como él dice, en arreglo a las certificaciones laborales relacionadas que fueron expedidas </w:t>
      </w:r>
      <w:r w:rsidR="00C5586F" w:rsidRPr="00575963">
        <w:rPr>
          <w:rFonts w:ascii="Bookman Old Style" w:hAnsi="Bookman Old Style" w:cs="Estrangelo Edessa"/>
          <w:sz w:val="28"/>
          <w:szCs w:val="28"/>
        </w:rPr>
        <w:t xml:space="preserve">por el empleador </w:t>
      </w:r>
      <w:r w:rsidRPr="00575963">
        <w:rPr>
          <w:rFonts w:ascii="Bookman Old Style" w:hAnsi="Bookman Old Style" w:cs="Estrangelo Edessa"/>
          <w:sz w:val="28"/>
          <w:szCs w:val="28"/>
        </w:rPr>
        <w:t xml:space="preserve">con posterioridad al 1º de enero de 1997, fecha indicada por la empresa como fecha de ingreso del actor.  Pero, reitera, la demandada, según tales certificaciones, siempre consideró como fecha de ingreso el 15 de agosto de 1992.   </w:t>
      </w:r>
      <w:r w:rsidR="00AC313D" w:rsidRPr="00575963">
        <w:rPr>
          <w:rFonts w:ascii="Bookman Old Style" w:hAnsi="Bookman Old Style" w:cs="Estrangelo Edessa"/>
          <w:sz w:val="28"/>
          <w:szCs w:val="28"/>
        </w:rPr>
        <w:t xml:space="preserve"> </w:t>
      </w:r>
    </w:p>
    <w:p w:rsidR="00092837" w:rsidRDefault="00092837" w:rsidP="00C23509">
      <w:pPr>
        <w:pStyle w:val="Prrafodelista"/>
        <w:spacing w:line="360" w:lineRule="auto"/>
        <w:ind w:firstLine="696"/>
        <w:jc w:val="both"/>
        <w:rPr>
          <w:rFonts w:ascii="Bookman Old Style" w:hAnsi="Bookman Old Style" w:cs="Estrangelo Edessa"/>
          <w:sz w:val="28"/>
          <w:szCs w:val="28"/>
        </w:rPr>
      </w:pPr>
    </w:p>
    <w:p w:rsidR="00092837" w:rsidRPr="00575963" w:rsidRDefault="00092837"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t>El recurrente alude a los elementos del contrato de trabajo contenidos en el artículo 22 del CST y la confesión ficta del artículo 210 el CPC, aplicable por analogía al proceso laboral por mandato del artículo 145 del CPT y SS, con el fin de corroborar los extremos de la relación alegados por el trabajador.</w:t>
      </w:r>
    </w:p>
    <w:p w:rsidR="00092837" w:rsidRDefault="00092837" w:rsidP="00C23509">
      <w:pPr>
        <w:pStyle w:val="Prrafodelista"/>
        <w:spacing w:line="360" w:lineRule="auto"/>
        <w:ind w:firstLine="696"/>
        <w:jc w:val="both"/>
        <w:rPr>
          <w:rFonts w:ascii="Bookman Old Style" w:hAnsi="Bookman Old Style" w:cs="Estrangelo Edessa"/>
          <w:sz w:val="28"/>
          <w:szCs w:val="28"/>
        </w:rPr>
      </w:pPr>
    </w:p>
    <w:p w:rsidR="00092837" w:rsidRPr="00575963" w:rsidRDefault="003F6576"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t xml:space="preserve">Le recrimina al ad quem el haber aceptado la tesis de la demandada de que el contrato se había interrumpido por lo menos una sola vez, con base en una supuesta renuncia aceptada y </w:t>
      </w:r>
      <w:r w:rsidR="00575963">
        <w:rPr>
          <w:rFonts w:ascii="Bookman Old Style" w:hAnsi="Bookman Old Style" w:cs="Estrangelo Edessa"/>
          <w:sz w:val="28"/>
          <w:szCs w:val="28"/>
        </w:rPr>
        <w:t xml:space="preserve">en </w:t>
      </w:r>
      <w:r w:rsidRPr="00575963">
        <w:rPr>
          <w:rFonts w:ascii="Bookman Old Style" w:hAnsi="Bookman Old Style" w:cs="Estrangelo Edessa"/>
          <w:sz w:val="28"/>
          <w:szCs w:val="28"/>
        </w:rPr>
        <w:t>la liquidación del contrato</w:t>
      </w:r>
      <w:r w:rsidR="00F75680" w:rsidRPr="00575963">
        <w:rPr>
          <w:rFonts w:ascii="Bookman Old Style" w:hAnsi="Bookman Old Style" w:cs="Estrangelo Edessa"/>
          <w:sz w:val="28"/>
          <w:szCs w:val="28"/>
        </w:rPr>
        <w:t xml:space="preserve"> correspondiente</w:t>
      </w:r>
      <w:r w:rsidRPr="00575963">
        <w:rPr>
          <w:rFonts w:ascii="Bookman Old Style" w:hAnsi="Bookman Old Style" w:cs="Estrangelo Edessa"/>
          <w:sz w:val="28"/>
          <w:szCs w:val="28"/>
        </w:rPr>
        <w:t xml:space="preserve">, </w:t>
      </w:r>
      <w:r w:rsidRPr="00575963">
        <w:rPr>
          <w:rFonts w:ascii="Bookman Old Style" w:hAnsi="Bookman Old Style" w:cs="Estrangelo Edessa"/>
          <w:sz w:val="28"/>
          <w:szCs w:val="28"/>
        </w:rPr>
        <w:lastRenderedPageBreak/>
        <w:t>pues</w:t>
      </w:r>
      <w:r w:rsidR="00F75680" w:rsidRPr="00575963">
        <w:rPr>
          <w:rFonts w:ascii="Bookman Old Style" w:hAnsi="Bookman Old Style" w:cs="Estrangelo Edessa"/>
          <w:sz w:val="28"/>
          <w:szCs w:val="28"/>
        </w:rPr>
        <w:t>,</w:t>
      </w:r>
      <w:r w:rsidRPr="00575963">
        <w:rPr>
          <w:rFonts w:ascii="Bookman Old Style" w:hAnsi="Bookman Old Style" w:cs="Estrangelo Edessa"/>
          <w:sz w:val="28"/>
          <w:szCs w:val="28"/>
        </w:rPr>
        <w:t xml:space="preserve"> dice el recurrente</w:t>
      </w:r>
      <w:r w:rsidR="00F75680" w:rsidRPr="00575963">
        <w:rPr>
          <w:rFonts w:ascii="Bookman Old Style" w:hAnsi="Bookman Old Style" w:cs="Estrangelo Edessa"/>
          <w:sz w:val="28"/>
          <w:szCs w:val="28"/>
        </w:rPr>
        <w:t>,</w:t>
      </w:r>
      <w:r w:rsidRPr="00575963">
        <w:rPr>
          <w:rFonts w:ascii="Bookman Old Style" w:hAnsi="Bookman Old Style" w:cs="Estrangelo Edessa"/>
          <w:sz w:val="28"/>
          <w:szCs w:val="28"/>
        </w:rPr>
        <w:t xml:space="preserve">  el certificado de ingresos y retención del año 1996, expedido por la empresa el 28 de febrero de 1997</w:t>
      </w:r>
      <w:r w:rsidR="00575963">
        <w:rPr>
          <w:rFonts w:ascii="Bookman Old Style" w:hAnsi="Bookman Old Style" w:cs="Estrangelo Edessa"/>
          <w:sz w:val="28"/>
          <w:szCs w:val="28"/>
        </w:rPr>
        <w:t>,</w:t>
      </w:r>
      <w:r w:rsidRPr="00575963">
        <w:rPr>
          <w:rFonts w:ascii="Bookman Old Style" w:hAnsi="Bookman Old Style" w:cs="Estrangelo Edessa"/>
          <w:sz w:val="28"/>
          <w:szCs w:val="28"/>
        </w:rPr>
        <w:t xml:space="preserve"> demuestra que el vínculo no tuvo interrupción alguna y que la renuncia no produjo efectos jurídicos ni fiscales.  Lo cual, sostiene, </w:t>
      </w:r>
      <w:r w:rsidR="00F75680" w:rsidRPr="00575963">
        <w:rPr>
          <w:rFonts w:ascii="Bookman Old Style" w:hAnsi="Bookman Old Style" w:cs="Estrangelo Edessa"/>
          <w:sz w:val="28"/>
          <w:szCs w:val="28"/>
        </w:rPr>
        <w:t xml:space="preserve"> indica </w:t>
      </w:r>
      <w:r w:rsidRPr="00575963">
        <w:rPr>
          <w:rFonts w:ascii="Bookman Old Style" w:hAnsi="Bookman Old Style" w:cs="Estrangelo Edessa"/>
          <w:sz w:val="28"/>
          <w:szCs w:val="28"/>
        </w:rPr>
        <w:t>que el ad quem no examinó todas las pruebas obrantes en el plenario como lo ordena el artículo 60 del CPT y SS.</w:t>
      </w:r>
    </w:p>
    <w:p w:rsidR="00F75680" w:rsidRDefault="00F75680" w:rsidP="00C23509">
      <w:pPr>
        <w:pStyle w:val="Prrafodelista"/>
        <w:spacing w:line="360" w:lineRule="auto"/>
        <w:ind w:firstLine="696"/>
        <w:jc w:val="both"/>
        <w:rPr>
          <w:rFonts w:ascii="Bookman Old Style" w:hAnsi="Bookman Old Style" w:cs="Estrangelo Edessa"/>
          <w:sz w:val="28"/>
          <w:szCs w:val="28"/>
        </w:rPr>
      </w:pPr>
    </w:p>
    <w:p w:rsidR="00514D86" w:rsidRPr="00575963" w:rsidRDefault="00F75680"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t>Las citadas pruebas cuya valoración es objeto de glosa, dice, desvirtúan la teoría esbozada por la empresa</w:t>
      </w:r>
      <w:r w:rsidR="00A5246D" w:rsidRPr="00575963">
        <w:rPr>
          <w:rFonts w:ascii="Bookman Old Style" w:hAnsi="Bookman Old Style" w:cs="Estrangelo Edessa"/>
          <w:sz w:val="28"/>
          <w:szCs w:val="28"/>
        </w:rPr>
        <w:t xml:space="preserve">.  Además </w:t>
      </w:r>
      <w:r w:rsidR="00575963">
        <w:rPr>
          <w:rFonts w:ascii="Bookman Old Style" w:hAnsi="Bookman Old Style" w:cs="Estrangelo Edessa"/>
          <w:sz w:val="28"/>
          <w:szCs w:val="28"/>
        </w:rPr>
        <w:t>refiere</w:t>
      </w:r>
      <w:r w:rsidR="00A5246D" w:rsidRPr="00575963">
        <w:rPr>
          <w:rFonts w:ascii="Bookman Old Style" w:hAnsi="Bookman Old Style" w:cs="Estrangelo Edessa"/>
          <w:sz w:val="28"/>
          <w:szCs w:val="28"/>
        </w:rPr>
        <w:t xml:space="preserve"> </w:t>
      </w:r>
      <w:r w:rsidR="00575963">
        <w:rPr>
          <w:rFonts w:ascii="Bookman Old Style" w:hAnsi="Bookman Old Style" w:cs="Estrangelo Edessa"/>
          <w:sz w:val="28"/>
          <w:szCs w:val="28"/>
        </w:rPr>
        <w:t>a</w:t>
      </w:r>
      <w:r w:rsidR="00A5246D" w:rsidRPr="00575963">
        <w:rPr>
          <w:rFonts w:ascii="Bookman Old Style" w:hAnsi="Bookman Old Style" w:cs="Estrangelo Edessa"/>
          <w:sz w:val="28"/>
          <w:szCs w:val="28"/>
        </w:rPr>
        <w:t xml:space="preserve">l grave yerro fáctico del tribunal consistente en no haberse percatado de que el recurso de apelación presentado por la demandada de forma extemporánea el </w:t>
      </w:r>
      <w:r w:rsidRPr="00575963">
        <w:rPr>
          <w:rFonts w:ascii="Bookman Old Style" w:hAnsi="Bookman Old Style" w:cs="Estrangelo Edessa"/>
          <w:sz w:val="28"/>
          <w:szCs w:val="28"/>
        </w:rPr>
        <w:t xml:space="preserve"> </w:t>
      </w:r>
      <w:r w:rsidR="00A5246D" w:rsidRPr="00575963">
        <w:rPr>
          <w:rFonts w:ascii="Bookman Old Style" w:hAnsi="Bookman Old Style" w:cs="Estrangelo Edessa"/>
          <w:sz w:val="28"/>
          <w:szCs w:val="28"/>
        </w:rPr>
        <w:t xml:space="preserve">3 de abril de 2008, </w:t>
      </w:r>
      <w:r w:rsidR="00514D86" w:rsidRPr="00575963">
        <w:rPr>
          <w:rFonts w:ascii="Bookman Old Style" w:hAnsi="Bookman Old Style" w:cs="Estrangelo Edessa"/>
          <w:sz w:val="28"/>
          <w:szCs w:val="28"/>
        </w:rPr>
        <w:t>fls</w:t>
      </w:r>
      <w:r w:rsidR="00A5246D" w:rsidRPr="00575963">
        <w:rPr>
          <w:rFonts w:ascii="Bookman Old Style" w:hAnsi="Bookman Old Style" w:cs="Estrangelo Edessa"/>
          <w:sz w:val="28"/>
          <w:szCs w:val="28"/>
        </w:rPr>
        <w:t>. 121 a 124</w:t>
      </w:r>
      <w:r w:rsidR="00514D86" w:rsidRPr="00575963">
        <w:rPr>
          <w:rFonts w:ascii="Bookman Old Style" w:hAnsi="Bookman Old Style" w:cs="Estrangelo Edessa"/>
          <w:sz w:val="28"/>
          <w:szCs w:val="28"/>
        </w:rPr>
        <w:t>,</w:t>
      </w:r>
      <w:r w:rsidR="00A5246D" w:rsidRPr="00575963">
        <w:rPr>
          <w:rFonts w:ascii="Bookman Old Style" w:hAnsi="Bookman Old Style" w:cs="Estrangelo Edessa"/>
          <w:sz w:val="28"/>
          <w:szCs w:val="28"/>
        </w:rPr>
        <w:t xml:space="preserve"> no fue concedido ni surtido legalmente, </w:t>
      </w:r>
      <w:r w:rsidR="00514D86" w:rsidRPr="00575963">
        <w:rPr>
          <w:rFonts w:ascii="Bookman Old Style" w:hAnsi="Bookman Old Style" w:cs="Estrangelo Edessa"/>
          <w:sz w:val="28"/>
          <w:szCs w:val="28"/>
        </w:rPr>
        <w:t xml:space="preserve">ni en la alteración de la fecha de presentación del recurso, al estar  sobrepuesto manualmente el número 2 en el 3 del fechador, como se aprecia al fol. 121, con el supuesto propósito de habilitar el término de ejecutoria de la sentencia, acto que considera constitutivo del presunto delito de falsedad, y que fue soporte de la decisión de revocatoria de las condenas ordenadas a favor del demandado (sic), </w:t>
      </w:r>
      <w:r w:rsidR="00316148" w:rsidRPr="00575963">
        <w:rPr>
          <w:rFonts w:ascii="Bookman Old Style" w:hAnsi="Bookman Old Style" w:cs="Estrangelo Edessa"/>
          <w:sz w:val="28"/>
          <w:szCs w:val="28"/>
        </w:rPr>
        <w:t xml:space="preserve">por lo que se </w:t>
      </w:r>
      <w:r w:rsidR="00514D86" w:rsidRPr="00575963">
        <w:rPr>
          <w:rFonts w:ascii="Bookman Old Style" w:hAnsi="Bookman Old Style" w:cs="Estrangelo Edessa"/>
          <w:sz w:val="28"/>
          <w:szCs w:val="28"/>
        </w:rPr>
        <w:t xml:space="preserve">hizo más gravosa su situación </w:t>
      </w:r>
      <w:r w:rsidR="00316148" w:rsidRPr="00575963">
        <w:rPr>
          <w:rFonts w:ascii="Bookman Old Style" w:hAnsi="Bookman Old Style" w:cs="Estrangelo Edessa"/>
          <w:sz w:val="28"/>
          <w:szCs w:val="28"/>
        </w:rPr>
        <w:t>siendo único</w:t>
      </w:r>
      <w:r w:rsidR="00514D86" w:rsidRPr="00575963">
        <w:rPr>
          <w:rFonts w:ascii="Bookman Old Style" w:hAnsi="Bookman Old Style" w:cs="Estrangelo Edessa"/>
          <w:sz w:val="28"/>
          <w:szCs w:val="28"/>
        </w:rPr>
        <w:t xml:space="preserve"> apelante.</w:t>
      </w:r>
    </w:p>
    <w:p w:rsidR="00F75680" w:rsidRDefault="00F75680" w:rsidP="00C23509">
      <w:pPr>
        <w:pStyle w:val="Prrafodelista"/>
        <w:spacing w:line="360" w:lineRule="auto"/>
        <w:ind w:firstLine="696"/>
        <w:jc w:val="both"/>
        <w:rPr>
          <w:rFonts w:ascii="Bookman Old Style" w:hAnsi="Bookman Old Style" w:cs="Estrangelo Edessa"/>
          <w:sz w:val="28"/>
          <w:szCs w:val="28"/>
        </w:rPr>
      </w:pPr>
      <w:r>
        <w:rPr>
          <w:rFonts w:ascii="Bookman Old Style" w:hAnsi="Bookman Old Style" w:cs="Estrangelo Edessa"/>
          <w:sz w:val="28"/>
          <w:szCs w:val="28"/>
        </w:rPr>
        <w:t xml:space="preserve"> </w:t>
      </w:r>
    </w:p>
    <w:p w:rsidR="00316148" w:rsidRPr="00575963" w:rsidRDefault="00316148"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t>Concluye el recurrente que la ausencia de soporte fáctico, de respaldo legal y probatorio alguno, en que se inspiró la sentencia para revocar la decisión del a quo a favor del único apelante, pone tal decisión en tela de juicio.</w:t>
      </w:r>
    </w:p>
    <w:p w:rsidR="00316148" w:rsidRDefault="00316148" w:rsidP="00C23509">
      <w:pPr>
        <w:pStyle w:val="Prrafodelista"/>
        <w:spacing w:line="360" w:lineRule="auto"/>
        <w:ind w:firstLine="696"/>
        <w:jc w:val="both"/>
        <w:rPr>
          <w:rFonts w:ascii="Bookman Old Style" w:hAnsi="Bookman Old Style" w:cs="Estrangelo Edessa"/>
          <w:sz w:val="28"/>
          <w:szCs w:val="28"/>
        </w:rPr>
      </w:pPr>
    </w:p>
    <w:p w:rsidR="00C307F0" w:rsidRPr="00575963" w:rsidRDefault="00316148" w:rsidP="00575963">
      <w:pPr>
        <w:spacing w:line="360" w:lineRule="auto"/>
        <w:ind w:firstLine="708"/>
        <w:jc w:val="both"/>
        <w:rPr>
          <w:rFonts w:ascii="Bookman Old Style" w:hAnsi="Bookman Old Style" w:cs="Estrangelo Edessa"/>
          <w:sz w:val="28"/>
          <w:szCs w:val="28"/>
        </w:rPr>
      </w:pPr>
      <w:r w:rsidRPr="00575963">
        <w:rPr>
          <w:rFonts w:ascii="Bookman Old Style" w:hAnsi="Bookman Old Style" w:cs="Estrangelo Edessa"/>
          <w:sz w:val="28"/>
          <w:szCs w:val="28"/>
        </w:rPr>
        <w:lastRenderedPageBreak/>
        <w:t>Reitera extensas reflexiones para demostrar los yerros enrostrados la ad quem, entre ellas que el ad quem, al haber considerado el recurso de apelación de la demandada presentado de forma extemporánea y no aceptado por el a quo, en el auto</w:t>
      </w:r>
      <w:r w:rsidR="00C307F0" w:rsidRPr="00575963">
        <w:rPr>
          <w:rFonts w:ascii="Bookman Old Style" w:hAnsi="Bookman Old Style" w:cs="Estrangelo Edessa"/>
          <w:sz w:val="28"/>
          <w:szCs w:val="28"/>
        </w:rPr>
        <w:t xml:space="preserve"> del 9 de abril de 2008, folio 125, pues concedió únicamente el de la parte actora, aplicó indebidamente el artículo 66 A del CPT y SS que consagra el principio de consonancia, y de contera trasgredió las normas del debido proceso.  Con la decisión acusada, dice, se quebró el equilibrio procesal y la igualdad de las partes, lo que hace, concluye, que la sentencia se haga insostenible.</w:t>
      </w:r>
    </w:p>
    <w:p w:rsidR="003F6576" w:rsidRPr="00AC313D" w:rsidRDefault="003F6576" w:rsidP="00C23509">
      <w:pPr>
        <w:pStyle w:val="Prrafodelista"/>
        <w:spacing w:line="360" w:lineRule="auto"/>
        <w:ind w:firstLine="696"/>
        <w:jc w:val="both"/>
        <w:rPr>
          <w:rFonts w:ascii="Bookman Old Style" w:hAnsi="Bookman Old Style" w:cs="Estrangelo Edessa"/>
          <w:sz w:val="28"/>
          <w:szCs w:val="28"/>
        </w:rPr>
      </w:pPr>
    </w:p>
    <w:p w:rsidR="00C04A18" w:rsidRPr="00D54C55" w:rsidRDefault="00C04A18">
      <w:pPr>
        <w:pStyle w:val="Yo"/>
      </w:pPr>
      <w:r w:rsidRPr="00D54C55">
        <w:t>RÉPLICA</w:t>
      </w:r>
    </w:p>
    <w:p w:rsidR="00C04A18" w:rsidRDefault="00C04A18" w:rsidP="00C64BCD">
      <w:pPr>
        <w:spacing w:line="360" w:lineRule="auto"/>
        <w:jc w:val="both"/>
        <w:rPr>
          <w:rFonts w:ascii="Bookman Old Style" w:hAnsi="Bookman Old Style" w:cs="Estrangelo Edessa"/>
          <w:sz w:val="28"/>
          <w:szCs w:val="28"/>
        </w:rPr>
      </w:pPr>
    </w:p>
    <w:p w:rsidR="00C307F0" w:rsidRDefault="00C64BCD" w:rsidP="00C64BCD">
      <w:pPr>
        <w:spacing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El replicante le reprocha al recurrente el que hubiese</w:t>
      </w:r>
      <w:r w:rsidR="00C307F0">
        <w:rPr>
          <w:rFonts w:ascii="Bookman Old Style" w:hAnsi="Bookman Old Style" w:cs="Estrangelo Edessa"/>
          <w:sz w:val="28"/>
          <w:szCs w:val="28"/>
        </w:rPr>
        <w:t xml:space="preserve"> mezclado cuestiones de la vía directa con las propias de la indirecta, por lo que considera el cargo no apto. Considera que la violación del artículo 66 A del CPT y SS, al igual que la del 357 del CPC que no fue incluido en la proposición jurídica, no podía formularse por la vía indirecta, como se hizo.  Se remite a la libertad probatoria que tienen los jueces de instancia según el artículo 61 el CPT y SS,  por tanto</w:t>
      </w:r>
      <w:r w:rsidR="00575963">
        <w:rPr>
          <w:rFonts w:ascii="Bookman Old Style" w:hAnsi="Bookman Old Style" w:cs="Estrangelo Edessa"/>
          <w:sz w:val="28"/>
          <w:szCs w:val="28"/>
        </w:rPr>
        <w:t>, concluye,</w:t>
      </w:r>
      <w:r w:rsidR="00C307F0">
        <w:rPr>
          <w:rFonts w:ascii="Bookman Old Style" w:hAnsi="Bookman Old Style" w:cs="Estrangelo Edessa"/>
          <w:sz w:val="28"/>
          <w:szCs w:val="28"/>
        </w:rPr>
        <w:t xml:space="preserve"> no se equivocó el ad quem si le dio más valor probatorio a la carta de renuncia.</w:t>
      </w:r>
    </w:p>
    <w:p w:rsidR="00C04A18" w:rsidRPr="00D54C55" w:rsidRDefault="00C64BCD" w:rsidP="00C64BCD">
      <w:pPr>
        <w:spacing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 xml:space="preserve"> </w:t>
      </w:r>
    </w:p>
    <w:p w:rsidR="00C04A18" w:rsidRPr="00D54C55" w:rsidRDefault="00C04A18">
      <w:pPr>
        <w:pStyle w:val="Yo"/>
      </w:pPr>
      <w:r w:rsidRPr="00D54C55">
        <w:t>CONSIDERACIONES</w:t>
      </w:r>
    </w:p>
    <w:p w:rsidR="00C04A18" w:rsidRDefault="00C04A18">
      <w:pPr>
        <w:spacing w:line="360" w:lineRule="auto"/>
        <w:ind w:firstLine="709"/>
        <w:jc w:val="both"/>
        <w:rPr>
          <w:rFonts w:ascii="Bookman Old Style" w:hAnsi="Bookman Old Style" w:cs="Estrangelo Edessa"/>
          <w:sz w:val="28"/>
          <w:szCs w:val="28"/>
        </w:rPr>
      </w:pPr>
    </w:p>
    <w:p w:rsidR="004E13D3" w:rsidRDefault="00631B9D" w:rsidP="00575963">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No acierta la parte opositora en los señalamientos de falta de técnica que le hace al cargo</w:t>
      </w:r>
      <w:r w:rsidR="00C307F0">
        <w:rPr>
          <w:rFonts w:ascii="Bookman Old Style" w:hAnsi="Bookman Old Style" w:cs="Estrangelo Edessa"/>
          <w:sz w:val="28"/>
          <w:szCs w:val="28"/>
        </w:rPr>
        <w:t xml:space="preserve"> para calificarlo de </w:t>
      </w:r>
      <w:r w:rsidR="00C307F0">
        <w:rPr>
          <w:rFonts w:ascii="Bookman Old Style" w:hAnsi="Bookman Old Style" w:cs="Estrangelo Edessa"/>
          <w:sz w:val="28"/>
          <w:szCs w:val="28"/>
        </w:rPr>
        <w:lastRenderedPageBreak/>
        <w:t>inviable</w:t>
      </w:r>
      <w:r>
        <w:rPr>
          <w:rFonts w:ascii="Bookman Old Style" w:hAnsi="Bookman Old Style" w:cs="Estrangelo Edessa"/>
          <w:sz w:val="28"/>
          <w:szCs w:val="28"/>
        </w:rPr>
        <w:t>, por cuanto si bien el recurrente</w:t>
      </w:r>
      <w:r w:rsidR="004E13D3">
        <w:rPr>
          <w:rFonts w:ascii="Bookman Old Style" w:hAnsi="Bookman Old Style" w:cs="Estrangelo Edessa"/>
          <w:sz w:val="28"/>
          <w:szCs w:val="28"/>
        </w:rPr>
        <w:t>,</w:t>
      </w:r>
      <w:r>
        <w:rPr>
          <w:rFonts w:ascii="Bookman Old Style" w:hAnsi="Bookman Old Style" w:cs="Estrangelo Edessa"/>
          <w:sz w:val="28"/>
          <w:szCs w:val="28"/>
        </w:rPr>
        <w:t xml:space="preserve"> </w:t>
      </w:r>
      <w:r w:rsidR="00C307F0">
        <w:rPr>
          <w:rFonts w:ascii="Bookman Old Style" w:hAnsi="Bookman Old Style" w:cs="Estrangelo Edessa"/>
          <w:sz w:val="28"/>
          <w:szCs w:val="28"/>
        </w:rPr>
        <w:t>en la demostración</w:t>
      </w:r>
      <w:r w:rsidR="004E13D3">
        <w:rPr>
          <w:rFonts w:ascii="Bookman Old Style" w:hAnsi="Bookman Old Style" w:cs="Estrangelo Edessa"/>
          <w:sz w:val="28"/>
          <w:szCs w:val="28"/>
        </w:rPr>
        <w:t xml:space="preserve">, mezcló argumentos jurídicos y fácticos, ello no impide su estudio, pues el escollo se supera </w:t>
      </w:r>
      <w:r w:rsidR="00575963">
        <w:rPr>
          <w:rFonts w:ascii="Bookman Old Style" w:hAnsi="Bookman Old Style" w:cs="Estrangelo Edessa"/>
          <w:sz w:val="28"/>
          <w:szCs w:val="28"/>
        </w:rPr>
        <w:t xml:space="preserve">concentrándose el </w:t>
      </w:r>
      <w:r w:rsidR="004E13D3">
        <w:rPr>
          <w:rFonts w:ascii="Bookman Old Style" w:hAnsi="Bookman Old Style" w:cs="Estrangelo Edessa"/>
          <w:sz w:val="28"/>
          <w:szCs w:val="28"/>
        </w:rPr>
        <w:t xml:space="preserve">estudio a los argumentos </w:t>
      </w:r>
      <w:r w:rsidR="00020EB2">
        <w:rPr>
          <w:rFonts w:ascii="Bookman Old Style" w:hAnsi="Bookman Old Style" w:cs="Estrangelo Edessa"/>
          <w:sz w:val="28"/>
          <w:szCs w:val="28"/>
        </w:rPr>
        <w:t>eminentemente</w:t>
      </w:r>
      <w:r w:rsidR="004E13D3">
        <w:rPr>
          <w:rFonts w:ascii="Bookman Old Style" w:hAnsi="Bookman Old Style" w:cs="Estrangelo Edessa"/>
          <w:sz w:val="28"/>
          <w:szCs w:val="28"/>
        </w:rPr>
        <w:t xml:space="preserve"> fáctico</w:t>
      </w:r>
      <w:r w:rsidR="00020EB2">
        <w:rPr>
          <w:rFonts w:ascii="Bookman Old Style" w:hAnsi="Bookman Old Style" w:cs="Estrangelo Edessa"/>
          <w:sz w:val="28"/>
          <w:szCs w:val="28"/>
        </w:rPr>
        <w:t>s</w:t>
      </w:r>
      <w:r w:rsidR="004E13D3">
        <w:rPr>
          <w:rFonts w:ascii="Bookman Old Style" w:hAnsi="Bookman Old Style" w:cs="Estrangelo Edessa"/>
          <w:sz w:val="28"/>
          <w:szCs w:val="28"/>
        </w:rPr>
        <w:t>.</w:t>
      </w:r>
    </w:p>
    <w:p w:rsidR="00C307F0" w:rsidRDefault="00C307F0">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 </w:t>
      </w:r>
    </w:p>
    <w:p w:rsidR="00020EB2" w:rsidRDefault="00020EB2">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D</w:t>
      </w:r>
      <w:r w:rsidR="00631B9D">
        <w:rPr>
          <w:rFonts w:ascii="Bookman Old Style" w:hAnsi="Bookman Old Style" w:cs="Estrangelo Edessa"/>
          <w:sz w:val="28"/>
          <w:szCs w:val="28"/>
        </w:rPr>
        <w:t>e l</w:t>
      </w:r>
      <w:r>
        <w:rPr>
          <w:rFonts w:ascii="Bookman Old Style" w:hAnsi="Bookman Old Style" w:cs="Estrangelo Edessa"/>
          <w:sz w:val="28"/>
          <w:szCs w:val="28"/>
        </w:rPr>
        <w:t>os argumentos de la censura</w:t>
      </w:r>
      <w:r w:rsidR="00631B9D">
        <w:rPr>
          <w:rFonts w:ascii="Bookman Old Style" w:hAnsi="Bookman Old Style" w:cs="Estrangelo Edessa"/>
          <w:sz w:val="28"/>
          <w:szCs w:val="28"/>
        </w:rPr>
        <w:t xml:space="preserve"> se desprende</w:t>
      </w:r>
      <w:r w:rsidR="00CC526D">
        <w:rPr>
          <w:rFonts w:ascii="Bookman Old Style" w:hAnsi="Bookman Old Style" w:cs="Estrangelo Edessa"/>
          <w:sz w:val="28"/>
          <w:szCs w:val="28"/>
        </w:rPr>
        <w:t>, con claridad,</w:t>
      </w:r>
      <w:r w:rsidR="00D6117C">
        <w:rPr>
          <w:rFonts w:ascii="Bookman Old Style" w:hAnsi="Bookman Old Style" w:cs="Estrangelo Edessa"/>
          <w:sz w:val="28"/>
          <w:szCs w:val="28"/>
        </w:rPr>
        <w:t xml:space="preserve"> </w:t>
      </w:r>
      <w:r w:rsidR="00631B9D">
        <w:rPr>
          <w:rFonts w:ascii="Bookman Old Style" w:hAnsi="Bookman Old Style" w:cs="Estrangelo Edessa"/>
          <w:sz w:val="28"/>
          <w:szCs w:val="28"/>
        </w:rPr>
        <w:t>que la inconformidad del recurrente</w:t>
      </w:r>
      <w:r w:rsidR="00246089">
        <w:rPr>
          <w:rFonts w:ascii="Bookman Old Style" w:hAnsi="Bookman Old Style" w:cs="Estrangelo Edessa"/>
          <w:sz w:val="28"/>
          <w:szCs w:val="28"/>
        </w:rPr>
        <w:t xml:space="preserve"> planteada en los yerros 7º y 8 </w:t>
      </w:r>
      <w:r w:rsidR="00631B9D">
        <w:rPr>
          <w:rFonts w:ascii="Bookman Old Style" w:hAnsi="Bookman Old Style" w:cs="Estrangelo Edessa"/>
          <w:sz w:val="28"/>
          <w:szCs w:val="28"/>
        </w:rPr>
        <w:t xml:space="preserve">se contrae a que </w:t>
      </w:r>
      <w:r>
        <w:rPr>
          <w:rFonts w:ascii="Bookman Old Style" w:hAnsi="Bookman Old Style" w:cs="Estrangelo Edessa"/>
          <w:sz w:val="28"/>
          <w:szCs w:val="28"/>
        </w:rPr>
        <w:t>el juez de alzada</w:t>
      </w:r>
      <w:r w:rsidR="00C4652C">
        <w:rPr>
          <w:rFonts w:ascii="Bookman Old Style" w:hAnsi="Bookman Old Style" w:cs="Estrangelo Edessa"/>
          <w:sz w:val="28"/>
          <w:szCs w:val="28"/>
        </w:rPr>
        <w:t>,</w:t>
      </w:r>
      <w:r>
        <w:rPr>
          <w:rFonts w:ascii="Bookman Old Style" w:hAnsi="Bookman Old Style" w:cs="Estrangelo Edessa"/>
          <w:sz w:val="28"/>
          <w:szCs w:val="28"/>
        </w:rPr>
        <w:t xml:space="preserve"> al proferir la sentencia impugnada</w:t>
      </w:r>
      <w:r w:rsidR="00C4652C">
        <w:rPr>
          <w:rFonts w:ascii="Bookman Old Style" w:hAnsi="Bookman Old Style" w:cs="Estrangelo Edessa"/>
          <w:sz w:val="28"/>
          <w:szCs w:val="28"/>
        </w:rPr>
        <w:t>,</w:t>
      </w:r>
      <w:r>
        <w:rPr>
          <w:rFonts w:ascii="Bookman Old Style" w:hAnsi="Bookman Old Style" w:cs="Estrangelo Edessa"/>
          <w:sz w:val="28"/>
          <w:szCs w:val="28"/>
        </w:rPr>
        <w:t xml:space="preserve"> no se percató de que el recurso de apelación de la demandada fue presentado de manera extemporánea el 3 de abril de 2008, fls. 121 </w:t>
      </w:r>
      <w:proofErr w:type="gramStart"/>
      <w:r>
        <w:rPr>
          <w:rFonts w:ascii="Bookman Old Style" w:hAnsi="Bookman Old Style" w:cs="Estrangelo Edessa"/>
          <w:sz w:val="28"/>
          <w:szCs w:val="28"/>
        </w:rPr>
        <w:t>a</w:t>
      </w:r>
      <w:proofErr w:type="gramEnd"/>
      <w:r>
        <w:rPr>
          <w:rFonts w:ascii="Bookman Old Style" w:hAnsi="Bookman Old Style" w:cs="Estrangelo Edessa"/>
          <w:sz w:val="28"/>
          <w:szCs w:val="28"/>
        </w:rPr>
        <w:t xml:space="preserve"> 124,</w:t>
      </w:r>
      <w:r w:rsidR="002D2CCA">
        <w:rPr>
          <w:rFonts w:ascii="Bookman Old Style" w:hAnsi="Bookman Old Style" w:cs="Estrangelo Edessa"/>
          <w:sz w:val="28"/>
          <w:szCs w:val="28"/>
        </w:rPr>
        <w:t xml:space="preserve"> que</w:t>
      </w:r>
      <w:r>
        <w:rPr>
          <w:rFonts w:ascii="Bookman Old Style" w:hAnsi="Bookman Old Style" w:cs="Estrangelo Edessa"/>
          <w:sz w:val="28"/>
          <w:szCs w:val="28"/>
        </w:rPr>
        <w:t xml:space="preserve"> no fue concedido ni surtido legalmente, además que la fecha de presentación obrante al fol. 121 fue enmendada</w:t>
      </w:r>
      <w:r w:rsidR="002D2CCA">
        <w:rPr>
          <w:rFonts w:ascii="Bookman Old Style" w:hAnsi="Bookman Old Style" w:cs="Estrangelo Edessa"/>
          <w:sz w:val="28"/>
          <w:szCs w:val="28"/>
        </w:rPr>
        <w:t>,</w:t>
      </w:r>
      <w:r>
        <w:rPr>
          <w:rFonts w:ascii="Bookman Old Style" w:hAnsi="Bookman Old Style" w:cs="Estrangelo Edessa"/>
          <w:sz w:val="28"/>
          <w:szCs w:val="28"/>
        </w:rPr>
        <w:t xml:space="preserve"> con el supuesto propósito de habilitar el término de ejecutoria</w:t>
      </w:r>
      <w:r w:rsidR="00FC57BF">
        <w:rPr>
          <w:rFonts w:ascii="Bookman Old Style" w:hAnsi="Bookman Old Style" w:cs="Estrangelo Edessa"/>
          <w:sz w:val="28"/>
          <w:szCs w:val="28"/>
        </w:rPr>
        <w:t xml:space="preserve"> que había vencido el 2 de abril, y que dicho recurso fue el soporte de la decisión de revocatoria de las condenas ordenadas por el a quo a favor del actor.   </w:t>
      </w:r>
      <w:r w:rsidR="00631B9D">
        <w:rPr>
          <w:rFonts w:ascii="Bookman Old Style" w:hAnsi="Bookman Old Style" w:cs="Estrangelo Edessa"/>
          <w:sz w:val="28"/>
          <w:szCs w:val="28"/>
        </w:rPr>
        <w:t xml:space="preserve"> </w:t>
      </w:r>
    </w:p>
    <w:p w:rsidR="00020EB2" w:rsidRDefault="00020EB2">
      <w:pPr>
        <w:spacing w:line="360" w:lineRule="auto"/>
        <w:ind w:firstLine="709"/>
        <w:jc w:val="both"/>
        <w:rPr>
          <w:rFonts w:ascii="Bookman Old Style" w:hAnsi="Bookman Old Style" w:cs="Estrangelo Edessa"/>
          <w:sz w:val="28"/>
          <w:szCs w:val="28"/>
        </w:rPr>
      </w:pPr>
      <w:bookmarkStart w:id="0" w:name="_GoBack"/>
      <w:bookmarkEnd w:id="0"/>
    </w:p>
    <w:p w:rsidR="00C4652C" w:rsidRDefault="00FC57BF">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La citada inconformidad bien se podía plantear por la vía indirecta, contrario a lo dicho por el replicante, dado que los supuestos desatinos endilgados al ad quem, de haber ocurrido en efecto, habrían sucedido por la equivocada apreciación del juzgador de segundo grado de piezas procesales que para el caso adquieren el carácter de documentos</w:t>
      </w:r>
      <w:r w:rsidR="004C78FF">
        <w:rPr>
          <w:rFonts w:ascii="Bookman Old Style" w:hAnsi="Bookman Old Style" w:cs="Estrangelo Edessa"/>
          <w:sz w:val="28"/>
          <w:szCs w:val="28"/>
        </w:rPr>
        <w:t>, c</w:t>
      </w:r>
      <w:r w:rsidR="00C4652C">
        <w:rPr>
          <w:rFonts w:ascii="Bookman Old Style" w:hAnsi="Bookman Old Style" w:cs="Estrangelo Edessa"/>
          <w:sz w:val="28"/>
          <w:szCs w:val="28"/>
        </w:rPr>
        <w:t>omo son el escrito de apelación y</w:t>
      </w:r>
      <w:r w:rsidR="004C78FF">
        <w:rPr>
          <w:rFonts w:ascii="Bookman Old Style" w:hAnsi="Bookman Old Style" w:cs="Estrangelo Edessa"/>
          <w:sz w:val="28"/>
          <w:szCs w:val="28"/>
        </w:rPr>
        <w:t xml:space="preserve"> el auto de concesión del recurso</w:t>
      </w:r>
      <w:r w:rsidR="00C4652C">
        <w:rPr>
          <w:rFonts w:ascii="Bookman Old Style" w:hAnsi="Bookman Old Style" w:cs="Estrangelo Edessa"/>
          <w:sz w:val="28"/>
          <w:szCs w:val="28"/>
        </w:rPr>
        <w:t>.</w:t>
      </w:r>
    </w:p>
    <w:p w:rsidR="00FC57BF" w:rsidRDefault="00FC57BF">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 </w:t>
      </w:r>
    </w:p>
    <w:p w:rsidR="0001125E" w:rsidRPr="00CE295A" w:rsidRDefault="0001125E" w:rsidP="001B5C99">
      <w:pPr>
        <w:spacing w:line="360" w:lineRule="auto"/>
        <w:ind w:firstLine="708"/>
        <w:jc w:val="both"/>
        <w:rPr>
          <w:rStyle w:val="nfasis"/>
          <w:rFonts w:ascii="Bookman Old Style" w:hAnsi="Bookman Old Style"/>
          <w:i w:val="0"/>
          <w:sz w:val="28"/>
          <w:szCs w:val="28"/>
        </w:rPr>
      </w:pPr>
      <w:r w:rsidRPr="00CE295A">
        <w:rPr>
          <w:rStyle w:val="nfasis"/>
          <w:rFonts w:ascii="Bookman Old Style" w:hAnsi="Bookman Old Style"/>
          <w:i w:val="0"/>
          <w:sz w:val="28"/>
          <w:szCs w:val="28"/>
        </w:rPr>
        <w:t>Descendiendo al caso</w:t>
      </w:r>
      <w:r w:rsidR="00464D46">
        <w:rPr>
          <w:rStyle w:val="nfasis"/>
          <w:rFonts w:ascii="Bookman Old Style" w:hAnsi="Bookman Old Style"/>
          <w:i w:val="0"/>
          <w:sz w:val="28"/>
          <w:szCs w:val="28"/>
        </w:rPr>
        <w:t xml:space="preserve"> del sublite, encuentra la Sala</w:t>
      </w:r>
      <w:r w:rsidRPr="00CE295A">
        <w:rPr>
          <w:rStyle w:val="nfasis"/>
          <w:rFonts w:ascii="Bookman Old Style" w:hAnsi="Bookman Old Style"/>
          <w:i w:val="0"/>
          <w:sz w:val="28"/>
          <w:szCs w:val="28"/>
        </w:rPr>
        <w:t xml:space="preserve">   que, </w:t>
      </w:r>
      <w:r w:rsidR="00C4652C">
        <w:rPr>
          <w:rStyle w:val="nfasis"/>
          <w:rFonts w:ascii="Bookman Old Style" w:hAnsi="Bookman Old Style"/>
          <w:i w:val="0"/>
          <w:sz w:val="28"/>
          <w:szCs w:val="28"/>
        </w:rPr>
        <w:t>ciertamente</w:t>
      </w:r>
      <w:r w:rsidRPr="00CE295A">
        <w:rPr>
          <w:rStyle w:val="nfasis"/>
          <w:rFonts w:ascii="Bookman Old Style" w:hAnsi="Bookman Old Style"/>
          <w:i w:val="0"/>
          <w:sz w:val="28"/>
          <w:szCs w:val="28"/>
        </w:rPr>
        <w:t xml:space="preserve">, del fallo de primera instancia apeló </w:t>
      </w:r>
      <w:r w:rsidRPr="00CE295A">
        <w:rPr>
          <w:rStyle w:val="nfasis"/>
          <w:rFonts w:ascii="Bookman Old Style" w:hAnsi="Bookman Old Style"/>
          <w:i w:val="0"/>
          <w:sz w:val="28"/>
          <w:szCs w:val="28"/>
        </w:rPr>
        <w:lastRenderedPageBreak/>
        <w:t>oportunamente la parte actora, según el informe secretarial</w:t>
      </w:r>
      <w:r w:rsidR="00464D46">
        <w:rPr>
          <w:rStyle w:val="nfasis"/>
          <w:rFonts w:ascii="Bookman Old Style" w:hAnsi="Bookman Old Style"/>
          <w:i w:val="0"/>
          <w:sz w:val="28"/>
          <w:szCs w:val="28"/>
        </w:rPr>
        <w:t xml:space="preserve"> de fecha 8 de abril de 2008</w:t>
      </w:r>
      <w:r w:rsidRPr="00CE295A">
        <w:rPr>
          <w:rStyle w:val="nfasis"/>
          <w:rFonts w:ascii="Bookman Old Style" w:hAnsi="Bookman Old Style"/>
          <w:i w:val="0"/>
          <w:sz w:val="28"/>
          <w:szCs w:val="28"/>
        </w:rPr>
        <w:t xml:space="preserve"> </w:t>
      </w:r>
      <w:r w:rsidR="00464D46">
        <w:rPr>
          <w:rStyle w:val="nfasis"/>
          <w:rFonts w:ascii="Bookman Old Style" w:hAnsi="Bookman Old Style"/>
          <w:i w:val="0"/>
          <w:sz w:val="28"/>
          <w:szCs w:val="28"/>
        </w:rPr>
        <w:t>(</w:t>
      </w:r>
      <w:r w:rsidRPr="00CE295A">
        <w:rPr>
          <w:rStyle w:val="nfasis"/>
          <w:rFonts w:ascii="Bookman Old Style" w:hAnsi="Bookman Old Style"/>
          <w:i w:val="0"/>
          <w:sz w:val="28"/>
          <w:szCs w:val="28"/>
        </w:rPr>
        <w:t>visible al folio 125 del plenario</w:t>
      </w:r>
      <w:r w:rsidR="00464D46">
        <w:rPr>
          <w:rStyle w:val="nfasis"/>
          <w:rFonts w:ascii="Bookman Old Style" w:hAnsi="Bookman Old Style"/>
          <w:i w:val="0"/>
          <w:sz w:val="28"/>
          <w:szCs w:val="28"/>
        </w:rPr>
        <w:t>)</w:t>
      </w:r>
      <w:r w:rsidRPr="00CE295A">
        <w:rPr>
          <w:rStyle w:val="nfasis"/>
          <w:rFonts w:ascii="Bookman Old Style" w:hAnsi="Bookman Old Style"/>
          <w:i w:val="0"/>
          <w:sz w:val="28"/>
          <w:szCs w:val="28"/>
        </w:rPr>
        <w:t>, y, consecuencialmente, mediante auto del 9 de abril de 2008</w:t>
      </w:r>
      <w:r w:rsidR="00CE295A">
        <w:rPr>
          <w:rStyle w:val="nfasis"/>
          <w:rFonts w:ascii="Bookman Old Style" w:hAnsi="Bookman Old Style"/>
          <w:i w:val="0"/>
          <w:sz w:val="28"/>
          <w:szCs w:val="28"/>
        </w:rPr>
        <w:t xml:space="preserve"> (ibídem)</w:t>
      </w:r>
      <w:r w:rsidRPr="00CE295A">
        <w:rPr>
          <w:rStyle w:val="nfasis"/>
          <w:rFonts w:ascii="Bookman Old Style" w:hAnsi="Bookman Old Style"/>
          <w:i w:val="0"/>
          <w:sz w:val="28"/>
          <w:szCs w:val="28"/>
        </w:rPr>
        <w:t>, se dispuso</w:t>
      </w:r>
      <w:r w:rsidR="00CE295A" w:rsidRPr="00CE295A">
        <w:rPr>
          <w:rStyle w:val="nfasis"/>
          <w:rFonts w:ascii="Bookman Old Style" w:hAnsi="Bookman Old Style"/>
          <w:i w:val="0"/>
          <w:sz w:val="28"/>
          <w:szCs w:val="28"/>
        </w:rPr>
        <w:t xml:space="preserve"> por el a quo</w:t>
      </w:r>
      <w:r w:rsidRPr="00CE295A">
        <w:rPr>
          <w:rStyle w:val="nfasis"/>
          <w:rFonts w:ascii="Bookman Old Style" w:hAnsi="Bookman Old Style"/>
          <w:i w:val="0"/>
          <w:sz w:val="28"/>
          <w:szCs w:val="28"/>
        </w:rPr>
        <w:t>:</w:t>
      </w:r>
    </w:p>
    <w:p w:rsidR="0001125E" w:rsidRPr="00CE295A" w:rsidRDefault="0001125E" w:rsidP="0001125E">
      <w:pPr>
        <w:pStyle w:val="Textoindependiente"/>
        <w:shd w:val="clear" w:color="auto" w:fill="FFFFFF"/>
        <w:ind w:firstLine="708"/>
        <w:rPr>
          <w:rFonts w:ascii="Arial" w:hAnsi="Arial" w:cs="Arial"/>
          <w:spacing w:val="14"/>
          <w:sz w:val="29"/>
          <w:szCs w:val="29"/>
          <w:lang w:val="es-ES"/>
        </w:rPr>
      </w:pPr>
    </w:p>
    <w:p w:rsidR="00CE295A" w:rsidRPr="001B5C99" w:rsidRDefault="00CE295A" w:rsidP="001B5C99">
      <w:pPr>
        <w:ind w:left="737"/>
        <w:jc w:val="both"/>
        <w:rPr>
          <w:rFonts w:ascii="Bookman Old Style" w:hAnsi="Bookman Old Style"/>
          <w:i/>
          <w:sz w:val="24"/>
          <w:szCs w:val="24"/>
          <w:lang w:val="es-CO"/>
        </w:rPr>
      </w:pPr>
      <w:r w:rsidRPr="001B5C99">
        <w:rPr>
          <w:rFonts w:ascii="Bookman Old Style" w:hAnsi="Bookman Old Style"/>
          <w:i/>
          <w:sz w:val="24"/>
          <w:szCs w:val="24"/>
          <w:lang w:val="es-CO"/>
        </w:rPr>
        <w:t>Teniendo en cuenta que el recurso de apelación contra el fallo proferido por este Despacho fue interpuesto por el apoderado de la parte actora, dentro del término legal, concédase el recurso interpuesto, en el efecto SUSPENSIVO ante el H. Tribunal Superior de este Distrito Judicial.</w:t>
      </w:r>
    </w:p>
    <w:p w:rsidR="0001125E" w:rsidRPr="001B5C99" w:rsidRDefault="00CE295A" w:rsidP="001B5C99">
      <w:pPr>
        <w:ind w:left="737"/>
        <w:jc w:val="both"/>
        <w:rPr>
          <w:rFonts w:ascii="Bookman Old Style" w:hAnsi="Bookman Old Style"/>
          <w:i/>
          <w:sz w:val="24"/>
          <w:szCs w:val="24"/>
          <w:lang w:val="es-CO"/>
        </w:rPr>
      </w:pPr>
      <w:r w:rsidRPr="001B5C99">
        <w:rPr>
          <w:rFonts w:ascii="Bookman Old Style" w:hAnsi="Bookman Old Style"/>
          <w:i/>
          <w:sz w:val="24"/>
          <w:szCs w:val="24"/>
          <w:lang w:val="es-CO"/>
        </w:rPr>
        <w:t xml:space="preserve"> </w:t>
      </w:r>
      <w:r w:rsidR="0001125E" w:rsidRPr="001B5C99">
        <w:rPr>
          <w:rFonts w:ascii="Bookman Old Style" w:hAnsi="Bookman Old Style"/>
          <w:i/>
          <w:sz w:val="24"/>
          <w:szCs w:val="24"/>
          <w:lang w:val="es-CO"/>
        </w:rPr>
        <w:t xml:space="preserve"> </w:t>
      </w:r>
    </w:p>
    <w:p w:rsidR="001B5C99" w:rsidRDefault="00CE295A" w:rsidP="001B5C99">
      <w:pPr>
        <w:pStyle w:val="Textoindependiente"/>
        <w:shd w:val="clear" w:color="auto" w:fill="FFFFFF"/>
        <w:spacing w:line="276" w:lineRule="auto"/>
        <w:rPr>
          <w:rFonts w:ascii="Arial" w:hAnsi="Arial" w:cs="Arial"/>
          <w:spacing w:val="14"/>
          <w:sz w:val="29"/>
          <w:szCs w:val="29"/>
          <w:lang w:val="es-CO"/>
        </w:rPr>
      </w:pPr>
      <w:r>
        <w:rPr>
          <w:rFonts w:ascii="Arial" w:hAnsi="Arial" w:cs="Arial"/>
          <w:spacing w:val="14"/>
          <w:sz w:val="29"/>
          <w:szCs w:val="29"/>
          <w:lang w:val="es-CO"/>
        </w:rPr>
        <w:tab/>
      </w:r>
    </w:p>
    <w:p w:rsidR="00CE295A" w:rsidRPr="001B5C99" w:rsidRDefault="00CE295A" w:rsidP="00F05986">
      <w:pPr>
        <w:spacing w:line="360" w:lineRule="auto"/>
        <w:ind w:firstLine="708"/>
        <w:jc w:val="both"/>
        <w:rPr>
          <w:rFonts w:ascii="Bookman Old Style" w:hAnsi="Bookman Old Style"/>
          <w:sz w:val="28"/>
          <w:szCs w:val="28"/>
          <w:lang w:val="es-CO"/>
        </w:rPr>
      </w:pPr>
      <w:r w:rsidRPr="001B5C99">
        <w:rPr>
          <w:rFonts w:ascii="Bookman Old Style" w:hAnsi="Bookman Old Style"/>
          <w:sz w:val="28"/>
          <w:szCs w:val="28"/>
          <w:lang w:val="es-CO"/>
        </w:rPr>
        <w:t>No aparece registro</w:t>
      </w:r>
      <w:r w:rsidR="001B5C99" w:rsidRPr="001B5C99">
        <w:rPr>
          <w:rFonts w:ascii="Bookman Old Style" w:hAnsi="Bookman Old Style"/>
          <w:sz w:val="28"/>
          <w:szCs w:val="28"/>
          <w:lang w:val="es-CO"/>
        </w:rPr>
        <w:t>, dentro del plenario,</w:t>
      </w:r>
      <w:r w:rsidRPr="001B5C99">
        <w:rPr>
          <w:rFonts w:ascii="Bookman Old Style" w:hAnsi="Bookman Old Style"/>
          <w:sz w:val="28"/>
          <w:szCs w:val="28"/>
          <w:lang w:val="es-CO"/>
        </w:rPr>
        <w:t xml:space="preserve"> de que la anterior decisión hubiese sido objeto de recurso, o</w:t>
      </w:r>
      <w:r w:rsidR="001B5C99">
        <w:rPr>
          <w:rFonts w:ascii="Bookman Old Style" w:hAnsi="Bookman Old Style"/>
          <w:sz w:val="28"/>
          <w:szCs w:val="28"/>
          <w:lang w:val="es-CO"/>
        </w:rPr>
        <w:t xml:space="preserve"> que </w:t>
      </w:r>
      <w:r w:rsidR="00CD4155">
        <w:rPr>
          <w:rFonts w:ascii="Bookman Old Style" w:hAnsi="Bookman Old Style"/>
          <w:sz w:val="28"/>
          <w:szCs w:val="28"/>
          <w:lang w:val="es-CO"/>
        </w:rPr>
        <w:t>se hubiese modificado</w:t>
      </w:r>
      <w:r w:rsidRPr="001B5C99">
        <w:rPr>
          <w:rFonts w:ascii="Bookman Old Style" w:hAnsi="Bookman Old Style"/>
          <w:sz w:val="28"/>
          <w:szCs w:val="28"/>
          <w:lang w:val="es-CO"/>
        </w:rPr>
        <w:t xml:space="preserve"> por el juez de primer grado, por tanto </w:t>
      </w:r>
      <w:r w:rsidR="001B5C99" w:rsidRPr="001B5C99">
        <w:rPr>
          <w:rFonts w:ascii="Bookman Old Style" w:hAnsi="Bookman Old Style"/>
          <w:sz w:val="28"/>
          <w:szCs w:val="28"/>
          <w:lang w:val="es-CO"/>
        </w:rPr>
        <w:t>esta</w:t>
      </w:r>
      <w:r w:rsidRPr="001B5C99">
        <w:rPr>
          <w:rFonts w:ascii="Bookman Old Style" w:hAnsi="Bookman Old Style"/>
          <w:sz w:val="28"/>
          <w:szCs w:val="28"/>
          <w:lang w:val="es-CO"/>
        </w:rPr>
        <w:t xml:space="preserve"> cobró ejecutoria</w:t>
      </w:r>
      <w:r w:rsidR="0095267C">
        <w:rPr>
          <w:rFonts w:ascii="Bookman Old Style" w:hAnsi="Bookman Old Style"/>
          <w:sz w:val="28"/>
          <w:szCs w:val="28"/>
          <w:lang w:val="es-CO"/>
        </w:rPr>
        <w:t>, tal cual,</w:t>
      </w:r>
      <w:r w:rsidRPr="001B5C99">
        <w:rPr>
          <w:rFonts w:ascii="Bookman Old Style" w:hAnsi="Bookman Old Style"/>
          <w:sz w:val="28"/>
          <w:szCs w:val="28"/>
          <w:lang w:val="es-CO"/>
        </w:rPr>
        <w:t xml:space="preserve"> de conformidad</w:t>
      </w:r>
      <w:r w:rsidR="001B5C99" w:rsidRPr="001B5C99">
        <w:rPr>
          <w:rFonts w:ascii="Bookman Old Style" w:hAnsi="Bookman Old Style"/>
          <w:sz w:val="28"/>
          <w:szCs w:val="28"/>
          <w:lang w:val="es-CO"/>
        </w:rPr>
        <w:t xml:space="preserve"> con el artículo 331 del CPC.</w:t>
      </w:r>
      <w:r w:rsidR="001B5C99" w:rsidRPr="001B5C99">
        <w:rPr>
          <w:rFonts w:ascii="Bookman Old Style" w:hAnsi="Bookman Old Style"/>
          <w:sz w:val="28"/>
          <w:szCs w:val="28"/>
          <w:lang w:val="es-CO"/>
        </w:rPr>
        <w:tab/>
      </w:r>
      <w:r w:rsidRPr="001B5C99">
        <w:rPr>
          <w:rFonts w:ascii="Bookman Old Style" w:hAnsi="Bookman Old Style"/>
          <w:sz w:val="28"/>
          <w:szCs w:val="28"/>
          <w:lang w:val="es-CO"/>
        </w:rPr>
        <w:t xml:space="preserve"> </w:t>
      </w:r>
    </w:p>
    <w:p w:rsidR="001B5C99" w:rsidRDefault="001B5C99" w:rsidP="001B5C99">
      <w:pPr>
        <w:pStyle w:val="Textoindependiente"/>
        <w:shd w:val="clear" w:color="auto" w:fill="FFFFFF"/>
        <w:spacing w:line="276" w:lineRule="auto"/>
        <w:rPr>
          <w:rFonts w:ascii="Bookman Old Style" w:hAnsi="Bookman Old Style" w:cs="Arial"/>
          <w:spacing w:val="14"/>
          <w:sz w:val="28"/>
          <w:szCs w:val="28"/>
          <w:lang w:val="es-CO"/>
        </w:rPr>
      </w:pPr>
    </w:p>
    <w:p w:rsidR="001B5C99" w:rsidRPr="005E6C2E" w:rsidRDefault="001B5C99" w:rsidP="005E6C2E">
      <w:pPr>
        <w:spacing w:line="360" w:lineRule="auto"/>
        <w:jc w:val="both"/>
        <w:rPr>
          <w:rFonts w:ascii="Bookman Old Style" w:hAnsi="Bookman Old Style"/>
          <w:sz w:val="28"/>
          <w:szCs w:val="28"/>
          <w:lang w:val="es-CO"/>
        </w:rPr>
      </w:pPr>
      <w:r>
        <w:rPr>
          <w:lang w:val="es-CO"/>
        </w:rPr>
        <w:tab/>
      </w:r>
      <w:r w:rsidRPr="005E6C2E">
        <w:rPr>
          <w:rFonts w:ascii="Bookman Old Style" w:hAnsi="Bookman Old Style"/>
          <w:sz w:val="28"/>
          <w:szCs w:val="28"/>
          <w:lang w:val="es-CO"/>
        </w:rPr>
        <w:t>Si bien observa la Sala que</w:t>
      </w:r>
      <w:r w:rsidR="006C2E2F" w:rsidRPr="005E6C2E">
        <w:rPr>
          <w:rFonts w:ascii="Bookman Old Style" w:hAnsi="Bookman Old Style"/>
          <w:sz w:val="28"/>
          <w:szCs w:val="28"/>
          <w:lang w:val="es-CO"/>
        </w:rPr>
        <w:t>,</w:t>
      </w:r>
      <w:r w:rsidRPr="005E6C2E">
        <w:rPr>
          <w:rFonts w:ascii="Bookman Old Style" w:hAnsi="Bookman Old Style"/>
          <w:sz w:val="28"/>
          <w:szCs w:val="28"/>
          <w:lang w:val="es-CO"/>
        </w:rPr>
        <w:t xml:space="preserve"> a folios 121 al 124</w:t>
      </w:r>
      <w:r w:rsidR="006C2E2F" w:rsidRPr="005E6C2E">
        <w:rPr>
          <w:rFonts w:ascii="Bookman Old Style" w:hAnsi="Bookman Old Style"/>
          <w:sz w:val="28"/>
          <w:szCs w:val="28"/>
          <w:lang w:val="es-CO"/>
        </w:rPr>
        <w:t>,</w:t>
      </w:r>
      <w:r w:rsidRPr="005E6C2E">
        <w:rPr>
          <w:rFonts w:ascii="Bookman Old Style" w:hAnsi="Bookman Old Style"/>
          <w:sz w:val="28"/>
          <w:szCs w:val="28"/>
          <w:lang w:val="es-CO"/>
        </w:rPr>
        <w:t xml:space="preserve"> obra un escrito </w:t>
      </w:r>
      <w:r w:rsidR="00246089">
        <w:rPr>
          <w:rFonts w:ascii="Bookman Old Style" w:hAnsi="Bookman Old Style"/>
          <w:sz w:val="28"/>
          <w:szCs w:val="28"/>
          <w:lang w:val="es-CO"/>
        </w:rPr>
        <w:t>proveniente</w:t>
      </w:r>
      <w:r w:rsidRPr="005E6C2E">
        <w:rPr>
          <w:rFonts w:ascii="Bookman Old Style" w:hAnsi="Bookman Old Style"/>
          <w:sz w:val="28"/>
          <w:szCs w:val="28"/>
          <w:lang w:val="es-CO"/>
        </w:rPr>
        <w:t xml:space="preserve"> </w:t>
      </w:r>
      <w:r w:rsidR="00246089">
        <w:rPr>
          <w:rFonts w:ascii="Bookman Old Style" w:hAnsi="Bookman Old Style"/>
          <w:sz w:val="28"/>
          <w:szCs w:val="28"/>
          <w:lang w:val="es-CO"/>
        </w:rPr>
        <w:t>d</w:t>
      </w:r>
      <w:r w:rsidRPr="005E6C2E">
        <w:rPr>
          <w:rFonts w:ascii="Bookman Old Style" w:hAnsi="Bookman Old Style"/>
          <w:sz w:val="28"/>
          <w:szCs w:val="28"/>
          <w:lang w:val="es-CO"/>
        </w:rPr>
        <w:t xml:space="preserve">el apoderado de la demandada (donde dice interponer recurso de apelación contra la sentencia del a quo adiada 28 de marzo de </w:t>
      </w:r>
      <w:r w:rsidR="00464D46">
        <w:rPr>
          <w:rFonts w:ascii="Bookman Old Style" w:hAnsi="Bookman Old Style"/>
          <w:sz w:val="28"/>
          <w:szCs w:val="28"/>
          <w:lang w:val="es-CO"/>
        </w:rPr>
        <w:t>1998) con fecha de presentación</w:t>
      </w:r>
      <w:r w:rsidR="00CC526D">
        <w:rPr>
          <w:rFonts w:ascii="Bookman Old Style" w:hAnsi="Bookman Old Style"/>
          <w:sz w:val="28"/>
          <w:szCs w:val="28"/>
          <w:lang w:val="es-CO"/>
        </w:rPr>
        <w:t>, supuestamente,</w:t>
      </w:r>
      <w:r w:rsidRPr="005E6C2E">
        <w:rPr>
          <w:rFonts w:ascii="Bookman Old Style" w:hAnsi="Bookman Old Style"/>
          <w:sz w:val="28"/>
          <w:szCs w:val="28"/>
          <w:lang w:val="es-CO"/>
        </w:rPr>
        <w:t xml:space="preserve"> 02 de abril de 2008</w:t>
      </w:r>
      <w:r w:rsidR="00CC526D">
        <w:rPr>
          <w:rFonts w:ascii="Bookman Old Style" w:hAnsi="Bookman Old Style"/>
          <w:sz w:val="28"/>
          <w:szCs w:val="28"/>
          <w:lang w:val="es-CO"/>
        </w:rPr>
        <w:t xml:space="preserve"> a las 10 y 30 am</w:t>
      </w:r>
      <w:r w:rsidRPr="005E6C2E">
        <w:rPr>
          <w:rFonts w:ascii="Bookman Old Style" w:hAnsi="Bookman Old Style"/>
          <w:sz w:val="28"/>
          <w:szCs w:val="28"/>
          <w:lang w:val="es-CO"/>
        </w:rPr>
        <w:t>,</w:t>
      </w:r>
      <w:r w:rsidR="00CC526D">
        <w:rPr>
          <w:rFonts w:ascii="Bookman Old Style" w:hAnsi="Bookman Old Style"/>
          <w:sz w:val="28"/>
          <w:szCs w:val="28"/>
          <w:lang w:val="es-CO"/>
        </w:rPr>
        <w:t xml:space="preserve"> y</w:t>
      </w:r>
      <w:r w:rsidR="006C2E2F" w:rsidRPr="005E6C2E">
        <w:rPr>
          <w:rFonts w:ascii="Bookman Old Style" w:hAnsi="Bookman Old Style"/>
          <w:sz w:val="28"/>
          <w:szCs w:val="28"/>
          <w:lang w:val="es-CO"/>
        </w:rPr>
        <w:t xml:space="preserve"> </w:t>
      </w:r>
      <w:r w:rsidR="0095267C">
        <w:rPr>
          <w:rFonts w:ascii="Bookman Old Style" w:hAnsi="Bookman Old Style"/>
          <w:sz w:val="28"/>
          <w:szCs w:val="28"/>
          <w:lang w:val="es-CO"/>
        </w:rPr>
        <w:t>aparece</w:t>
      </w:r>
      <w:r w:rsidR="006C2E2F" w:rsidRPr="005E6C2E">
        <w:rPr>
          <w:rFonts w:ascii="Bookman Old Style" w:hAnsi="Bookman Old Style"/>
          <w:sz w:val="28"/>
          <w:szCs w:val="28"/>
          <w:lang w:val="es-CO"/>
        </w:rPr>
        <w:t xml:space="preserve"> </w:t>
      </w:r>
      <w:r w:rsidR="00F05986" w:rsidRPr="005E6C2E">
        <w:rPr>
          <w:rFonts w:ascii="Bookman Old Style" w:hAnsi="Bookman Old Style"/>
          <w:sz w:val="28"/>
          <w:szCs w:val="28"/>
          <w:lang w:val="es-CO"/>
        </w:rPr>
        <w:t xml:space="preserve">el 2 </w:t>
      </w:r>
      <w:r w:rsidR="00C4652C">
        <w:rPr>
          <w:rFonts w:ascii="Bookman Old Style" w:hAnsi="Bookman Old Style"/>
          <w:sz w:val="28"/>
          <w:szCs w:val="28"/>
          <w:lang w:val="es-CO"/>
        </w:rPr>
        <w:t>sobrepuesto</w:t>
      </w:r>
      <w:r w:rsidR="006C2E2F" w:rsidRPr="005E6C2E">
        <w:rPr>
          <w:rFonts w:ascii="Bookman Old Style" w:hAnsi="Bookman Old Style"/>
          <w:sz w:val="28"/>
          <w:szCs w:val="28"/>
          <w:lang w:val="es-CO"/>
        </w:rPr>
        <w:t xml:space="preserve">, </w:t>
      </w:r>
      <w:r w:rsidRPr="005E6C2E">
        <w:rPr>
          <w:rFonts w:ascii="Bookman Old Style" w:hAnsi="Bookman Old Style"/>
          <w:sz w:val="28"/>
          <w:szCs w:val="28"/>
          <w:lang w:val="es-CO"/>
        </w:rPr>
        <w:t xml:space="preserve"> también</w:t>
      </w:r>
      <w:r w:rsidR="00464D46">
        <w:rPr>
          <w:rFonts w:ascii="Bookman Old Style" w:hAnsi="Bookman Old Style"/>
          <w:sz w:val="28"/>
          <w:szCs w:val="28"/>
          <w:lang w:val="es-CO"/>
        </w:rPr>
        <w:t xml:space="preserve"> aprecia</w:t>
      </w:r>
      <w:r w:rsidRPr="005E6C2E">
        <w:rPr>
          <w:rFonts w:ascii="Bookman Old Style" w:hAnsi="Bookman Old Style"/>
          <w:sz w:val="28"/>
          <w:szCs w:val="28"/>
          <w:lang w:val="es-CO"/>
        </w:rPr>
        <w:t xml:space="preserve"> que al último folio de este escrito (fl.124) figura como fecha de presentación, de forma clara</w:t>
      </w:r>
      <w:r w:rsidR="00DF0203" w:rsidRPr="005E6C2E">
        <w:rPr>
          <w:rFonts w:ascii="Bookman Old Style" w:hAnsi="Bookman Old Style"/>
          <w:sz w:val="28"/>
          <w:szCs w:val="28"/>
          <w:lang w:val="es-CO"/>
        </w:rPr>
        <w:t xml:space="preserve"> y</w:t>
      </w:r>
      <w:r w:rsidRPr="005E6C2E">
        <w:rPr>
          <w:rFonts w:ascii="Bookman Old Style" w:hAnsi="Bookman Old Style"/>
          <w:sz w:val="28"/>
          <w:szCs w:val="28"/>
          <w:lang w:val="es-CO"/>
        </w:rPr>
        <w:t xml:space="preserve"> sin</w:t>
      </w:r>
      <w:r w:rsidR="006C2E2F" w:rsidRPr="005E6C2E">
        <w:rPr>
          <w:rFonts w:ascii="Bookman Old Style" w:hAnsi="Bookman Old Style"/>
          <w:sz w:val="28"/>
          <w:szCs w:val="28"/>
          <w:lang w:val="es-CO"/>
        </w:rPr>
        <w:t xml:space="preserve"> enmendaduras</w:t>
      </w:r>
      <w:r w:rsidRPr="005E6C2E">
        <w:rPr>
          <w:rFonts w:ascii="Bookman Old Style" w:hAnsi="Bookman Old Style"/>
          <w:sz w:val="28"/>
          <w:szCs w:val="28"/>
          <w:lang w:val="es-CO"/>
        </w:rPr>
        <w:t>, el 03 de abril del mismo año,</w:t>
      </w:r>
      <w:r w:rsidR="006C2E2F" w:rsidRPr="005E6C2E">
        <w:rPr>
          <w:rFonts w:ascii="Bookman Old Style" w:hAnsi="Bookman Old Style"/>
          <w:sz w:val="28"/>
          <w:szCs w:val="28"/>
          <w:lang w:val="es-CO"/>
        </w:rPr>
        <w:t xml:space="preserve"> </w:t>
      </w:r>
      <w:r w:rsidR="00DF0203" w:rsidRPr="005E6C2E">
        <w:rPr>
          <w:rFonts w:ascii="Bookman Old Style" w:hAnsi="Bookman Old Style"/>
          <w:sz w:val="28"/>
          <w:szCs w:val="28"/>
          <w:lang w:val="es-CO"/>
        </w:rPr>
        <w:t>es decir</w:t>
      </w:r>
      <w:r w:rsidR="0095267C">
        <w:rPr>
          <w:rFonts w:ascii="Bookman Old Style" w:hAnsi="Bookman Old Style"/>
          <w:sz w:val="28"/>
          <w:szCs w:val="28"/>
          <w:lang w:val="es-CO"/>
        </w:rPr>
        <w:t>,</w:t>
      </w:r>
      <w:r w:rsidR="00DF0203" w:rsidRPr="005E6C2E">
        <w:rPr>
          <w:rFonts w:ascii="Bookman Old Style" w:hAnsi="Bookman Old Style"/>
          <w:sz w:val="28"/>
          <w:szCs w:val="28"/>
          <w:lang w:val="es-CO"/>
        </w:rPr>
        <w:t xml:space="preserve"> </w:t>
      </w:r>
      <w:r w:rsidR="006C2E2F" w:rsidRPr="005E6C2E">
        <w:rPr>
          <w:rFonts w:ascii="Bookman Old Style" w:hAnsi="Bookman Old Style"/>
          <w:sz w:val="28"/>
          <w:szCs w:val="28"/>
          <w:lang w:val="es-CO"/>
        </w:rPr>
        <w:t xml:space="preserve">para cuando ya </w:t>
      </w:r>
      <w:r w:rsidR="00B659F1" w:rsidRPr="005E6C2E">
        <w:rPr>
          <w:rFonts w:ascii="Bookman Old Style" w:hAnsi="Bookman Old Style"/>
          <w:sz w:val="28"/>
          <w:szCs w:val="28"/>
          <w:lang w:val="es-CO"/>
        </w:rPr>
        <w:t>se había</w:t>
      </w:r>
      <w:r w:rsidR="006C2E2F" w:rsidRPr="005E6C2E">
        <w:rPr>
          <w:rFonts w:ascii="Bookman Old Style" w:hAnsi="Bookman Old Style"/>
          <w:sz w:val="28"/>
          <w:szCs w:val="28"/>
          <w:lang w:val="es-CO"/>
        </w:rPr>
        <w:t xml:space="preserve"> vencido el término </w:t>
      </w:r>
      <w:r w:rsidR="00DF0203" w:rsidRPr="005E6C2E">
        <w:rPr>
          <w:rFonts w:ascii="Bookman Old Style" w:hAnsi="Bookman Old Style"/>
          <w:sz w:val="28"/>
          <w:szCs w:val="28"/>
          <w:lang w:val="es-CO"/>
        </w:rPr>
        <w:t>de tres</w:t>
      </w:r>
      <w:r w:rsidR="00464D46">
        <w:rPr>
          <w:rFonts w:ascii="Bookman Old Style" w:hAnsi="Bookman Old Style"/>
          <w:sz w:val="28"/>
          <w:szCs w:val="28"/>
          <w:lang w:val="es-CO"/>
        </w:rPr>
        <w:t xml:space="preserve"> días</w:t>
      </w:r>
      <w:r w:rsidR="00DF0203" w:rsidRPr="005E6C2E">
        <w:rPr>
          <w:rFonts w:ascii="Bookman Old Style" w:hAnsi="Bookman Old Style"/>
          <w:sz w:val="28"/>
          <w:szCs w:val="28"/>
          <w:lang w:val="es-CO"/>
        </w:rPr>
        <w:t xml:space="preserve"> </w:t>
      </w:r>
      <w:r w:rsidR="006C2E2F" w:rsidRPr="005E6C2E">
        <w:rPr>
          <w:rFonts w:ascii="Bookman Old Style" w:hAnsi="Bookman Old Style"/>
          <w:sz w:val="28"/>
          <w:szCs w:val="28"/>
          <w:lang w:val="es-CO"/>
        </w:rPr>
        <w:t>para apelar</w:t>
      </w:r>
      <w:r w:rsidR="00DF0203" w:rsidRPr="005E6C2E">
        <w:rPr>
          <w:rFonts w:ascii="Bookman Old Style" w:hAnsi="Bookman Old Style"/>
          <w:sz w:val="28"/>
          <w:szCs w:val="28"/>
          <w:lang w:val="es-CO"/>
        </w:rPr>
        <w:t xml:space="preserve"> (artículo 66 original del CPT y SS); lo cual explica que </w:t>
      </w:r>
      <w:r w:rsidR="00B659F1" w:rsidRPr="005E6C2E">
        <w:rPr>
          <w:rFonts w:ascii="Bookman Old Style" w:hAnsi="Bookman Old Style"/>
          <w:sz w:val="28"/>
          <w:szCs w:val="28"/>
          <w:lang w:val="es-CO"/>
        </w:rPr>
        <w:t>solo se hubiere concedido el re</w:t>
      </w:r>
      <w:r w:rsidR="00DF0203" w:rsidRPr="005E6C2E">
        <w:rPr>
          <w:rFonts w:ascii="Bookman Old Style" w:hAnsi="Bookman Old Style"/>
          <w:sz w:val="28"/>
          <w:szCs w:val="28"/>
          <w:lang w:val="es-CO"/>
        </w:rPr>
        <w:t>curso</w:t>
      </w:r>
      <w:r w:rsidR="00B659F1" w:rsidRPr="005E6C2E">
        <w:rPr>
          <w:rFonts w:ascii="Bookman Old Style" w:hAnsi="Bookman Old Style"/>
          <w:sz w:val="28"/>
          <w:szCs w:val="28"/>
          <w:lang w:val="es-CO"/>
        </w:rPr>
        <w:t xml:space="preserve"> de la parte actora</w:t>
      </w:r>
      <w:r w:rsidR="00DF0203" w:rsidRPr="005E6C2E">
        <w:rPr>
          <w:rFonts w:ascii="Bookman Old Style" w:hAnsi="Bookman Old Style"/>
          <w:sz w:val="28"/>
          <w:szCs w:val="28"/>
          <w:lang w:val="es-CO"/>
        </w:rPr>
        <w:t xml:space="preserve">, en razón a que, </w:t>
      </w:r>
      <w:r w:rsidR="00CD4155">
        <w:rPr>
          <w:rFonts w:ascii="Bookman Old Style" w:hAnsi="Bookman Old Style"/>
          <w:sz w:val="28"/>
          <w:szCs w:val="28"/>
          <w:lang w:val="es-CO"/>
        </w:rPr>
        <w:t xml:space="preserve">en </w:t>
      </w:r>
      <w:r w:rsidR="00DF0203" w:rsidRPr="005E6C2E">
        <w:rPr>
          <w:rFonts w:ascii="Bookman Old Style" w:hAnsi="Bookman Old Style"/>
          <w:sz w:val="28"/>
          <w:szCs w:val="28"/>
          <w:lang w:val="es-CO"/>
        </w:rPr>
        <w:t xml:space="preserve">realidad, </w:t>
      </w:r>
      <w:r w:rsidR="00B659F1" w:rsidRPr="005E6C2E">
        <w:rPr>
          <w:rFonts w:ascii="Bookman Old Style" w:hAnsi="Bookman Old Style"/>
          <w:sz w:val="28"/>
          <w:szCs w:val="28"/>
          <w:lang w:val="es-CO"/>
        </w:rPr>
        <w:t>el de la contraparte</w:t>
      </w:r>
      <w:r w:rsidR="00DF0203" w:rsidRPr="005E6C2E">
        <w:rPr>
          <w:rFonts w:ascii="Bookman Old Style" w:hAnsi="Bookman Old Style"/>
          <w:sz w:val="28"/>
          <w:szCs w:val="28"/>
          <w:lang w:val="es-CO"/>
        </w:rPr>
        <w:t xml:space="preserve"> fue presentado el 3 de </w:t>
      </w:r>
      <w:r w:rsidR="00BB2FF4">
        <w:rPr>
          <w:rFonts w:ascii="Bookman Old Style" w:hAnsi="Bookman Old Style"/>
          <w:sz w:val="28"/>
          <w:szCs w:val="28"/>
          <w:lang w:val="es-CO"/>
        </w:rPr>
        <w:t>abril</w:t>
      </w:r>
      <w:r w:rsidR="00CD4155">
        <w:rPr>
          <w:rFonts w:ascii="Bookman Old Style" w:hAnsi="Bookman Old Style"/>
          <w:sz w:val="28"/>
          <w:szCs w:val="28"/>
          <w:lang w:val="es-CO"/>
        </w:rPr>
        <w:t>, como lo sostiene el recurrente,</w:t>
      </w:r>
      <w:r w:rsidR="00DF0203" w:rsidRPr="005E6C2E">
        <w:rPr>
          <w:rFonts w:ascii="Bookman Old Style" w:hAnsi="Bookman Old Style"/>
          <w:sz w:val="28"/>
          <w:szCs w:val="28"/>
          <w:lang w:val="es-CO"/>
        </w:rPr>
        <w:t xml:space="preserve"> y, por tanto, fu</w:t>
      </w:r>
      <w:r w:rsidR="00B659F1" w:rsidRPr="005E6C2E">
        <w:rPr>
          <w:rFonts w:ascii="Bookman Old Style" w:hAnsi="Bookman Old Style"/>
          <w:sz w:val="28"/>
          <w:szCs w:val="28"/>
          <w:lang w:val="es-CO"/>
        </w:rPr>
        <w:t>e</w:t>
      </w:r>
      <w:r w:rsidR="00DF0203" w:rsidRPr="005E6C2E">
        <w:rPr>
          <w:rFonts w:ascii="Bookman Old Style" w:hAnsi="Bookman Old Style"/>
          <w:sz w:val="28"/>
          <w:szCs w:val="28"/>
          <w:lang w:val="es-CO"/>
        </w:rPr>
        <w:t xml:space="preserve"> e</w:t>
      </w:r>
      <w:r w:rsidR="00B659F1" w:rsidRPr="005E6C2E">
        <w:rPr>
          <w:rFonts w:ascii="Bookman Old Style" w:hAnsi="Bookman Old Style"/>
          <w:sz w:val="28"/>
          <w:szCs w:val="28"/>
          <w:lang w:val="es-CO"/>
        </w:rPr>
        <w:t>x</w:t>
      </w:r>
      <w:r w:rsidR="00DF0203" w:rsidRPr="005E6C2E">
        <w:rPr>
          <w:rFonts w:ascii="Bookman Old Style" w:hAnsi="Bookman Old Style"/>
          <w:sz w:val="28"/>
          <w:szCs w:val="28"/>
          <w:lang w:val="es-CO"/>
        </w:rPr>
        <w:t>t</w:t>
      </w:r>
      <w:r w:rsidR="00B659F1" w:rsidRPr="005E6C2E">
        <w:rPr>
          <w:rFonts w:ascii="Bookman Old Style" w:hAnsi="Bookman Old Style"/>
          <w:sz w:val="28"/>
          <w:szCs w:val="28"/>
          <w:lang w:val="es-CO"/>
        </w:rPr>
        <w:t>e</w:t>
      </w:r>
      <w:r w:rsidR="00DF0203" w:rsidRPr="005E6C2E">
        <w:rPr>
          <w:rFonts w:ascii="Bookman Old Style" w:hAnsi="Bookman Old Style"/>
          <w:sz w:val="28"/>
          <w:szCs w:val="28"/>
          <w:lang w:val="es-CO"/>
        </w:rPr>
        <w:t>mpor</w:t>
      </w:r>
      <w:r w:rsidR="00464D46">
        <w:rPr>
          <w:rFonts w:ascii="Bookman Old Style" w:hAnsi="Bookman Old Style"/>
          <w:sz w:val="28"/>
          <w:szCs w:val="28"/>
          <w:lang w:val="es-CO"/>
        </w:rPr>
        <w:t>áneo;</w:t>
      </w:r>
      <w:r w:rsidR="00B659F1" w:rsidRPr="005E6C2E">
        <w:rPr>
          <w:rFonts w:ascii="Bookman Old Style" w:hAnsi="Bookman Old Style"/>
          <w:sz w:val="28"/>
          <w:szCs w:val="28"/>
          <w:lang w:val="es-CO"/>
        </w:rPr>
        <w:t xml:space="preserve"> </w:t>
      </w:r>
      <w:r w:rsidR="00F05986" w:rsidRPr="005E6C2E">
        <w:rPr>
          <w:rFonts w:ascii="Bookman Old Style" w:hAnsi="Bookman Old Style"/>
          <w:sz w:val="28"/>
          <w:szCs w:val="28"/>
          <w:lang w:val="es-CO"/>
        </w:rPr>
        <w:t>c</w:t>
      </w:r>
      <w:r w:rsidR="00B659F1" w:rsidRPr="005E6C2E">
        <w:rPr>
          <w:rFonts w:ascii="Bookman Old Style" w:hAnsi="Bookman Old Style"/>
          <w:sz w:val="28"/>
          <w:szCs w:val="28"/>
          <w:lang w:val="es-CO"/>
        </w:rPr>
        <w:t>onclusión</w:t>
      </w:r>
      <w:r w:rsidR="00F05986" w:rsidRPr="005E6C2E">
        <w:rPr>
          <w:rFonts w:ascii="Bookman Old Style" w:hAnsi="Bookman Old Style"/>
          <w:sz w:val="28"/>
          <w:szCs w:val="28"/>
          <w:lang w:val="es-CO"/>
        </w:rPr>
        <w:t xml:space="preserve"> que se </w:t>
      </w:r>
      <w:r w:rsidR="00464D46">
        <w:rPr>
          <w:rFonts w:ascii="Bookman Old Style" w:hAnsi="Bookman Old Style"/>
          <w:sz w:val="28"/>
          <w:szCs w:val="28"/>
          <w:lang w:val="es-CO"/>
        </w:rPr>
        <w:t>corrobora</w:t>
      </w:r>
      <w:r w:rsidR="00F05986" w:rsidRPr="005E6C2E">
        <w:rPr>
          <w:rFonts w:ascii="Bookman Old Style" w:hAnsi="Bookman Old Style"/>
          <w:sz w:val="28"/>
          <w:szCs w:val="28"/>
          <w:lang w:val="es-CO"/>
        </w:rPr>
        <w:t xml:space="preserve"> con </w:t>
      </w:r>
      <w:r w:rsidR="00B659F1" w:rsidRPr="005E6C2E">
        <w:rPr>
          <w:rFonts w:ascii="Bookman Old Style" w:hAnsi="Bookman Old Style"/>
          <w:sz w:val="28"/>
          <w:szCs w:val="28"/>
          <w:lang w:val="es-CO"/>
        </w:rPr>
        <w:t xml:space="preserve">el </w:t>
      </w:r>
      <w:r w:rsidR="00CD4155">
        <w:rPr>
          <w:rFonts w:ascii="Bookman Old Style" w:hAnsi="Bookman Old Style"/>
          <w:sz w:val="28"/>
          <w:szCs w:val="28"/>
          <w:lang w:val="es-CO"/>
        </w:rPr>
        <w:t xml:space="preserve">hecho </w:t>
      </w:r>
      <w:r w:rsidR="00464D46">
        <w:rPr>
          <w:rFonts w:ascii="Bookman Old Style" w:hAnsi="Bookman Old Style"/>
          <w:sz w:val="28"/>
          <w:szCs w:val="28"/>
          <w:lang w:val="es-CO"/>
        </w:rPr>
        <w:t xml:space="preserve">de </w:t>
      </w:r>
      <w:r w:rsidR="00B659F1" w:rsidRPr="005E6C2E">
        <w:rPr>
          <w:rFonts w:ascii="Bookman Old Style" w:hAnsi="Bookman Old Style"/>
          <w:sz w:val="28"/>
          <w:szCs w:val="28"/>
          <w:lang w:val="es-CO"/>
        </w:rPr>
        <w:lastRenderedPageBreak/>
        <w:t>que la parte demandada guard</w:t>
      </w:r>
      <w:r w:rsidR="00CD4155">
        <w:rPr>
          <w:rFonts w:ascii="Bookman Old Style" w:hAnsi="Bookman Old Style"/>
          <w:sz w:val="28"/>
          <w:szCs w:val="28"/>
          <w:lang w:val="es-CO"/>
        </w:rPr>
        <w:t>ó</w:t>
      </w:r>
      <w:r w:rsidR="00B659F1" w:rsidRPr="005E6C2E">
        <w:rPr>
          <w:rFonts w:ascii="Bookman Old Style" w:hAnsi="Bookman Old Style"/>
          <w:sz w:val="28"/>
          <w:szCs w:val="28"/>
          <w:lang w:val="es-CO"/>
        </w:rPr>
        <w:t xml:space="preserve"> silencio</w:t>
      </w:r>
      <w:r w:rsidR="00F05986" w:rsidRPr="005E6C2E">
        <w:rPr>
          <w:rFonts w:ascii="Bookman Old Style" w:hAnsi="Bookman Old Style"/>
          <w:sz w:val="28"/>
          <w:szCs w:val="28"/>
          <w:lang w:val="es-CO"/>
        </w:rPr>
        <w:t xml:space="preserve"> ante </w:t>
      </w:r>
      <w:r w:rsidR="005E6C2E" w:rsidRPr="005E6C2E">
        <w:rPr>
          <w:rFonts w:ascii="Bookman Old Style" w:hAnsi="Bookman Old Style"/>
          <w:sz w:val="28"/>
          <w:szCs w:val="28"/>
          <w:lang w:val="es-CO"/>
        </w:rPr>
        <w:t>el</w:t>
      </w:r>
      <w:r w:rsidR="00F05986" w:rsidRPr="005E6C2E">
        <w:rPr>
          <w:rFonts w:ascii="Bookman Old Style" w:hAnsi="Bookman Old Style"/>
          <w:sz w:val="28"/>
          <w:szCs w:val="28"/>
          <w:lang w:val="es-CO"/>
        </w:rPr>
        <w:t xml:space="preserve"> auto</w:t>
      </w:r>
      <w:r w:rsidR="005E6C2E" w:rsidRPr="005E6C2E">
        <w:rPr>
          <w:rFonts w:ascii="Bookman Old Style" w:hAnsi="Bookman Old Style"/>
          <w:sz w:val="28"/>
          <w:szCs w:val="28"/>
          <w:lang w:val="es-CO"/>
        </w:rPr>
        <w:t xml:space="preserve"> que concedió </w:t>
      </w:r>
      <w:r w:rsidR="00CD4155">
        <w:rPr>
          <w:rFonts w:ascii="Bookman Old Style" w:hAnsi="Bookman Old Style"/>
          <w:sz w:val="28"/>
          <w:szCs w:val="28"/>
          <w:lang w:val="es-CO"/>
        </w:rPr>
        <w:t xml:space="preserve">solamente el </w:t>
      </w:r>
      <w:r w:rsidR="005E6C2E" w:rsidRPr="005E6C2E">
        <w:rPr>
          <w:rFonts w:ascii="Bookman Old Style" w:hAnsi="Bookman Old Style"/>
          <w:sz w:val="28"/>
          <w:szCs w:val="28"/>
          <w:lang w:val="es-CO"/>
        </w:rPr>
        <w:t>recurso</w:t>
      </w:r>
      <w:r w:rsidR="00CD4155">
        <w:rPr>
          <w:rFonts w:ascii="Bookman Old Style" w:hAnsi="Bookman Old Style"/>
          <w:sz w:val="28"/>
          <w:szCs w:val="28"/>
          <w:lang w:val="es-CO"/>
        </w:rPr>
        <w:t xml:space="preserve"> de la parte actora</w:t>
      </w:r>
      <w:r w:rsidR="00B659F1" w:rsidRPr="005E6C2E">
        <w:rPr>
          <w:rFonts w:ascii="Bookman Old Style" w:hAnsi="Bookman Old Style"/>
          <w:sz w:val="28"/>
          <w:szCs w:val="28"/>
          <w:lang w:val="es-CO"/>
        </w:rPr>
        <w:t>.</w:t>
      </w:r>
    </w:p>
    <w:p w:rsidR="001B5C99" w:rsidRPr="005E6C2E" w:rsidRDefault="001B5C99" w:rsidP="005E6C2E">
      <w:pPr>
        <w:spacing w:line="360" w:lineRule="auto"/>
        <w:jc w:val="both"/>
        <w:rPr>
          <w:rFonts w:ascii="Bookman Old Style" w:hAnsi="Bookman Old Style"/>
          <w:sz w:val="28"/>
          <w:szCs w:val="28"/>
          <w:lang w:val="es-CO"/>
        </w:rPr>
      </w:pPr>
    </w:p>
    <w:p w:rsidR="005E6C2E" w:rsidRPr="00BB2FF4" w:rsidRDefault="005E6C2E" w:rsidP="0095267C">
      <w:pPr>
        <w:spacing w:line="360" w:lineRule="auto"/>
        <w:jc w:val="both"/>
        <w:rPr>
          <w:rFonts w:ascii="Bookman Old Style" w:hAnsi="Bookman Old Style"/>
          <w:sz w:val="28"/>
          <w:szCs w:val="28"/>
          <w:lang w:val="es-CO"/>
        </w:rPr>
      </w:pPr>
      <w:r>
        <w:rPr>
          <w:lang w:val="es-CO"/>
        </w:rPr>
        <w:tab/>
      </w:r>
      <w:r w:rsidR="00BB2FF4">
        <w:rPr>
          <w:rFonts w:ascii="Bookman Old Style" w:hAnsi="Bookman Old Style"/>
          <w:sz w:val="28"/>
          <w:szCs w:val="28"/>
          <w:lang w:val="es-CO"/>
        </w:rPr>
        <w:t xml:space="preserve">El desarrollo del cargo permite a la Corte entender que el tribunal, al estudiar el recurso de apelación de la parte demandada, habiendo sido presentado extemporáneamente y sin que se hubiere dictado auto ordenando su trámite, se equivocó; circunstancia que perjudicó a la parte demandante que, en definitiva, resultó ser el único apelante. </w:t>
      </w:r>
    </w:p>
    <w:p w:rsidR="005457DB" w:rsidRDefault="005457DB" w:rsidP="005457DB">
      <w:pPr>
        <w:pStyle w:val="Sangradetextonormal"/>
        <w:tabs>
          <w:tab w:val="left" w:pos="1985"/>
        </w:tabs>
        <w:rPr>
          <w:lang w:val="es-CO"/>
        </w:rPr>
      </w:pPr>
    </w:p>
    <w:p w:rsidR="005457DB" w:rsidRPr="005457DB" w:rsidRDefault="005457DB" w:rsidP="005457DB">
      <w:pPr>
        <w:pStyle w:val="Sangradetextonormal"/>
        <w:tabs>
          <w:tab w:val="left" w:pos="709"/>
        </w:tabs>
        <w:ind w:firstLine="0"/>
        <w:rPr>
          <w:rFonts w:ascii="Bookman Old Style" w:eastAsia="MS Mincho" w:hAnsi="Bookman Old Style"/>
          <w:sz w:val="28"/>
          <w:szCs w:val="28"/>
        </w:rPr>
      </w:pPr>
      <w:r>
        <w:rPr>
          <w:rFonts w:ascii="Bookman Old Style" w:hAnsi="Bookman Old Style"/>
          <w:sz w:val="28"/>
          <w:szCs w:val="28"/>
          <w:lang w:val="es-CO"/>
        </w:rPr>
        <w:tab/>
      </w:r>
      <w:r w:rsidR="002F6658">
        <w:rPr>
          <w:rFonts w:ascii="Bookman Old Style" w:hAnsi="Bookman Old Style"/>
          <w:sz w:val="28"/>
          <w:szCs w:val="28"/>
          <w:lang w:val="es-CO"/>
        </w:rPr>
        <w:t>Según el examen de las piezas procesales precitadas, a</w:t>
      </w:r>
      <w:r w:rsidR="00971BB5" w:rsidRPr="00E26629">
        <w:rPr>
          <w:rFonts w:ascii="Bookman Old Style" w:hAnsi="Bookman Old Style"/>
          <w:sz w:val="28"/>
          <w:szCs w:val="28"/>
          <w:lang w:val="es-CO"/>
        </w:rPr>
        <w:t xml:space="preserve">l </w:t>
      </w:r>
      <w:r w:rsidR="00971BB5" w:rsidRPr="00971BB5">
        <w:rPr>
          <w:rFonts w:ascii="Bookman Old Style" w:hAnsi="Bookman Old Style"/>
          <w:sz w:val="28"/>
          <w:szCs w:val="28"/>
          <w:lang w:val="es-CO"/>
        </w:rPr>
        <w:t>haber</w:t>
      </w:r>
      <w:r w:rsidR="00771FF4">
        <w:rPr>
          <w:rFonts w:ascii="Bookman Old Style" w:hAnsi="Bookman Old Style"/>
          <w:sz w:val="28"/>
          <w:szCs w:val="28"/>
          <w:lang w:val="es-CO"/>
        </w:rPr>
        <w:t>se referido</w:t>
      </w:r>
      <w:r w:rsidR="00971BB5" w:rsidRPr="00971BB5">
        <w:rPr>
          <w:rFonts w:ascii="Bookman Old Style" w:hAnsi="Bookman Old Style"/>
          <w:sz w:val="28"/>
          <w:szCs w:val="28"/>
          <w:lang w:val="es-CO"/>
        </w:rPr>
        <w:t xml:space="preserve"> </w:t>
      </w:r>
      <w:r w:rsidR="00E26629" w:rsidRPr="00971BB5">
        <w:rPr>
          <w:rFonts w:ascii="Bookman Old Style" w:hAnsi="Bookman Old Style"/>
          <w:sz w:val="28"/>
          <w:szCs w:val="28"/>
          <w:lang w:val="es-CO"/>
        </w:rPr>
        <w:t>la sentencia del ad quem</w:t>
      </w:r>
      <w:r w:rsidR="00464D46">
        <w:rPr>
          <w:rFonts w:ascii="Bookman Old Style" w:hAnsi="Bookman Old Style"/>
          <w:sz w:val="28"/>
          <w:szCs w:val="28"/>
          <w:lang w:val="es-CO"/>
        </w:rPr>
        <w:t xml:space="preserve"> </w:t>
      </w:r>
      <w:r w:rsidR="005867AF">
        <w:rPr>
          <w:rFonts w:ascii="Bookman Old Style" w:hAnsi="Bookman Old Style"/>
          <w:sz w:val="28"/>
          <w:szCs w:val="28"/>
          <w:lang w:val="es-CO"/>
        </w:rPr>
        <w:t xml:space="preserve">únicamente a las razones de la demandada contenidas en el escrito de apelación que fue presentado de forma </w:t>
      </w:r>
      <w:r w:rsidR="00B60873">
        <w:rPr>
          <w:rFonts w:ascii="Bookman Old Style" w:hAnsi="Bookman Old Style"/>
          <w:sz w:val="28"/>
          <w:szCs w:val="28"/>
          <w:lang w:val="es-CO"/>
        </w:rPr>
        <w:t>extemporá</w:t>
      </w:r>
      <w:r w:rsidR="00050BC2">
        <w:rPr>
          <w:rFonts w:ascii="Bookman Old Style" w:hAnsi="Bookman Old Style"/>
          <w:sz w:val="28"/>
          <w:szCs w:val="28"/>
          <w:lang w:val="es-CO"/>
        </w:rPr>
        <w:t xml:space="preserve">nea, </w:t>
      </w:r>
      <w:r w:rsidR="00B60873">
        <w:rPr>
          <w:rFonts w:ascii="Bookman Old Style" w:hAnsi="Bookman Old Style"/>
          <w:sz w:val="28"/>
          <w:szCs w:val="28"/>
          <w:lang w:val="es-CO"/>
        </w:rPr>
        <w:t>por tanto no apto</w:t>
      </w:r>
      <w:r w:rsidR="00050BC2">
        <w:rPr>
          <w:rFonts w:ascii="Bookman Old Style" w:hAnsi="Bookman Old Style"/>
          <w:sz w:val="28"/>
          <w:szCs w:val="28"/>
          <w:lang w:val="es-CO"/>
        </w:rPr>
        <w:t>,</w:t>
      </w:r>
      <w:r w:rsidR="00B60873">
        <w:rPr>
          <w:rFonts w:ascii="Bookman Old Style" w:hAnsi="Bookman Old Style"/>
          <w:sz w:val="28"/>
          <w:szCs w:val="28"/>
          <w:lang w:val="es-CO"/>
        </w:rPr>
        <w:t xml:space="preserve"> </w:t>
      </w:r>
      <w:r w:rsidR="005867AF">
        <w:rPr>
          <w:rFonts w:ascii="Bookman Old Style" w:hAnsi="Bookman Old Style"/>
          <w:sz w:val="28"/>
          <w:szCs w:val="28"/>
          <w:lang w:val="es-CO"/>
        </w:rPr>
        <w:t>lo que</w:t>
      </w:r>
      <w:r w:rsidR="00F33CC0">
        <w:rPr>
          <w:rFonts w:ascii="Bookman Old Style" w:hAnsi="Bookman Old Style"/>
          <w:sz w:val="28"/>
          <w:szCs w:val="28"/>
          <w:lang w:val="es-CO"/>
        </w:rPr>
        <w:t xml:space="preserve"> a su vez </w:t>
      </w:r>
      <w:r w:rsidR="005867AF">
        <w:rPr>
          <w:rFonts w:ascii="Bookman Old Style" w:hAnsi="Bookman Old Style"/>
          <w:sz w:val="28"/>
          <w:szCs w:val="28"/>
          <w:lang w:val="es-CO"/>
        </w:rPr>
        <w:t xml:space="preserve"> dio como resultado la revocatoria de las condenas reconocidas a favor de l</w:t>
      </w:r>
      <w:r w:rsidR="00246089">
        <w:rPr>
          <w:rFonts w:ascii="Bookman Old Style" w:hAnsi="Bookman Old Style"/>
          <w:sz w:val="28"/>
          <w:szCs w:val="28"/>
          <w:lang w:val="es-CO"/>
        </w:rPr>
        <w:t>a parte actora, quien sí</w:t>
      </w:r>
      <w:r w:rsidR="005867AF">
        <w:rPr>
          <w:rFonts w:ascii="Bookman Old Style" w:hAnsi="Bookman Old Style"/>
          <w:sz w:val="28"/>
          <w:szCs w:val="28"/>
          <w:lang w:val="es-CO"/>
        </w:rPr>
        <w:t xml:space="preserve"> </w:t>
      </w:r>
      <w:r>
        <w:rPr>
          <w:rFonts w:ascii="Bookman Old Style" w:hAnsi="Bookman Old Style"/>
          <w:sz w:val="28"/>
          <w:szCs w:val="28"/>
          <w:lang w:val="es-CO"/>
        </w:rPr>
        <w:t>había apelado</w:t>
      </w:r>
      <w:r w:rsidR="005867AF">
        <w:rPr>
          <w:rFonts w:ascii="Bookman Old Style" w:hAnsi="Bookman Old Style"/>
          <w:sz w:val="28"/>
          <w:szCs w:val="28"/>
          <w:lang w:val="es-CO"/>
        </w:rPr>
        <w:t xml:space="preserve"> pero</w:t>
      </w:r>
      <w:r w:rsidR="00246089">
        <w:rPr>
          <w:rFonts w:ascii="Bookman Old Style" w:hAnsi="Bookman Old Style"/>
          <w:sz w:val="28"/>
          <w:szCs w:val="28"/>
          <w:lang w:val="es-CO"/>
        </w:rPr>
        <w:t>, injustificadamente,</w:t>
      </w:r>
      <w:r w:rsidR="005867AF">
        <w:rPr>
          <w:rFonts w:ascii="Bookman Old Style" w:hAnsi="Bookman Old Style"/>
          <w:sz w:val="28"/>
          <w:szCs w:val="28"/>
          <w:lang w:val="es-CO"/>
        </w:rPr>
        <w:t xml:space="preserve"> no le fueron atendidas</w:t>
      </w:r>
      <w:r w:rsidR="00246089">
        <w:rPr>
          <w:rFonts w:ascii="Bookman Old Style" w:hAnsi="Bookman Old Style"/>
          <w:sz w:val="28"/>
          <w:szCs w:val="28"/>
          <w:lang w:val="es-CO"/>
        </w:rPr>
        <w:t xml:space="preserve"> sus objeciones</w:t>
      </w:r>
      <w:r>
        <w:rPr>
          <w:rFonts w:ascii="Bookman Old Style" w:hAnsi="Bookman Old Style"/>
          <w:sz w:val="28"/>
          <w:szCs w:val="28"/>
          <w:lang w:val="es-CO"/>
        </w:rPr>
        <w:t xml:space="preserve"> presentadas</w:t>
      </w:r>
      <w:r w:rsidR="00246089">
        <w:rPr>
          <w:rFonts w:ascii="Bookman Old Style" w:hAnsi="Bookman Old Style"/>
          <w:sz w:val="28"/>
          <w:szCs w:val="28"/>
          <w:lang w:val="es-CO"/>
        </w:rPr>
        <w:t xml:space="preserve"> en contra de la decisión del a quo,</w:t>
      </w:r>
      <w:r w:rsidR="005867AF">
        <w:rPr>
          <w:rFonts w:ascii="Bookman Old Style" w:hAnsi="Bookman Old Style"/>
          <w:sz w:val="28"/>
          <w:szCs w:val="28"/>
          <w:lang w:val="es-CO"/>
        </w:rPr>
        <w:t xml:space="preserve"> </w:t>
      </w:r>
      <w:r w:rsidR="00971BB5" w:rsidRPr="00971BB5">
        <w:rPr>
          <w:rFonts w:ascii="Bookman Old Style" w:hAnsi="Bookman Old Style"/>
          <w:sz w:val="28"/>
          <w:szCs w:val="28"/>
          <w:lang w:val="es-CO"/>
        </w:rPr>
        <w:t xml:space="preserve">no se necesita de más razonamiento de parte de esta Sala,  para concluir que, efectivamente, </w:t>
      </w:r>
      <w:r>
        <w:rPr>
          <w:rFonts w:ascii="Bookman Old Style" w:hAnsi="Bookman Old Style"/>
          <w:sz w:val="28"/>
          <w:szCs w:val="28"/>
          <w:lang w:val="es-CO"/>
        </w:rPr>
        <w:t>l</w:t>
      </w:r>
      <w:r w:rsidRPr="00B522F3">
        <w:rPr>
          <w:rFonts w:eastAsia="MS Mincho"/>
          <w:szCs w:val="28"/>
        </w:rPr>
        <w:t xml:space="preserve">a </w:t>
      </w:r>
      <w:r w:rsidRPr="005457DB">
        <w:rPr>
          <w:rFonts w:ascii="Bookman Old Style" w:eastAsia="MS Mincho" w:hAnsi="Bookman Old Style"/>
          <w:sz w:val="28"/>
          <w:szCs w:val="28"/>
        </w:rPr>
        <w:t xml:space="preserve">equivocación del ad quem,  a todas luces evidente, es suficiente para desquiciar la sentencia impugnada, pues no solo trasgredió el principio de consonancia, sino también, con la abstracción, sin fundamento, de las inconformidades expresadas por el recurrente frente a la sentencia de primera instancia, se afectó el derecho de contradicción de la parte, lo que conlleva una vulneración de sus derechos fundamentales al debido proceso y el de defensa (art. 29 de </w:t>
      </w:r>
      <w:smartTag w:uri="urn:schemas-microsoft-com:office:smarttags" w:element="PersonName">
        <w:smartTagPr>
          <w:attr w:name="ProductID" w:val="la CN"/>
        </w:smartTagPr>
        <w:r w:rsidRPr="005457DB">
          <w:rPr>
            <w:rFonts w:ascii="Bookman Old Style" w:eastAsia="MS Mincho" w:hAnsi="Bookman Old Style"/>
            <w:sz w:val="28"/>
            <w:szCs w:val="28"/>
          </w:rPr>
          <w:t>la CN</w:t>
        </w:r>
      </w:smartTag>
      <w:r w:rsidRPr="005457DB">
        <w:rPr>
          <w:rFonts w:ascii="Bookman Old Style" w:eastAsia="MS Mincho" w:hAnsi="Bookman Old Style"/>
          <w:sz w:val="28"/>
          <w:szCs w:val="28"/>
        </w:rPr>
        <w:t xml:space="preserve">), no quedando otro remedio aplicable por </w:t>
      </w:r>
      <w:smartTag w:uri="urn:schemas-microsoft-com:office:smarttags" w:element="PersonName">
        <w:smartTagPr>
          <w:attr w:name="ProductID" w:val="la Sala"/>
        </w:smartTagPr>
        <w:r w:rsidRPr="005457DB">
          <w:rPr>
            <w:rFonts w:ascii="Bookman Old Style" w:eastAsia="MS Mincho" w:hAnsi="Bookman Old Style"/>
            <w:sz w:val="28"/>
            <w:szCs w:val="28"/>
          </w:rPr>
          <w:t>la Sala</w:t>
        </w:r>
      </w:smartTag>
      <w:r w:rsidRPr="005457DB">
        <w:rPr>
          <w:rFonts w:ascii="Bookman Old Style" w:eastAsia="MS Mincho" w:hAnsi="Bookman Old Style"/>
          <w:sz w:val="28"/>
          <w:szCs w:val="28"/>
        </w:rPr>
        <w:t xml:space="preserve"> que el de casar</w:t>
      </w:r>
      <w:r w:rsidR="00B60873">
        <w:rPr>
          <w:rFonts w:ascii="Bookman Old Style" w:eastAsia="MS Mincho" w:hAnsi="Bookman Old Style"/>
          <w:sz w:val="28"/>
          <w:szCs w:val="28"/>
        </w:rPr>
        <w:t xml:space="preserve">, </w:t>
      </w:r>
      <w:r w:rsidR="00B60873">
        <w:rPr>
          <w:rFonts w:ascii="Bookman Old Style" w:eastAsia="MS Mincho" w:hAnsi="Bookman Old Style"/>
          <w:sz w:val="28"/>
          <w:szCs w:val="28"/>
        </w:rPr>
        <w:lastRenderedPageBreak/>
        <w:t>en su integridad,</w:t>
      </w:r>
      <w:r w:rsidRPr="005457DB">
        <w:rPr>
          <w:rFonts w:ascii="Bookman Old Style" w:eastAsia="MS Mincho" w:hAnsi="Bookman Old Style"/>
          <w:sz w:val="28"/>
          <w:szCs w:val="28"/>
        </w:rPr>
        <w:t xml:space="preserve"> la sentencia impugnada, según lo acabado de exponer.</w:t>
      </w:r>
    </w:p>
    <w:p w:rsidR="005457DB" w:rsidRPr="005457DB" w:rsidRDefault="005457DB" w:rsidP="00971BB5">
      <w:pPr>
        <w:spacing w:line="360" w:lineRule="auto"/>
        <w:jc w:val="both"/>
        <w:rPr>
          <w:rFonts w:ascii="Bookman Old Style" w:hAnsi="Bookman Old Style"/>
          <w:sz w:val="28"/>
          <w:szCs w:val="28"/>
          <w:lang w:val="es-ES_tradnl"/>
        </w:rPr>
      </w:pPr>
    </w:p>
    <w:p w:rsidR="00C04A18" w:rsidRDefault="00B60873">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Dado el resultado del estudio del presente cargo, lo que sigue es proferir la decisión de segunda instancia correspondiente, en atención al recurso de la parte actora.</w:t>
      </w:r>
    </w:p>
    <w:p w:rsidR="00B60873" w:rsidRDefault="00B60873">
      <w:pPr>
        <w:spacing w:line="360" w:lineRule="auto"/>
        <w:ind w:firstLine="709"/>
        <w:jc w:val="both"/>
        <w:rPr>
          <w:rFonts w:ascii="Bookman Old Style" w:hAnsi="Bookman Old Style" w:cs="Estrangelo Edessa"/>
          <w:sz w:val="28"/>
          <w:szCs w:val="28"/>
        </w:rPr>
      </w:pPr>
    </w:p>
    <w:p w:rsidR="00B60873" w:rsidRDefault="00B60873">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Sin costas en el trámite de casación.</w:t>
      </w:r>
    </w:p>
    <w:p w:rsidR="00B60873" w:rsidRPr="00D54C55" w:rsidRDefault="00B60873">
      <w:pPr>
        <w:spacing w:line="360" w:lineRule="auto"/>
        <w:ind w:firstLine="709"/>
        <w:jc w:val="both"/>
        <w:rPr>
          <w:rFonts w:ascii="Bookman Old Style" w:hAnsi="Bookman Old Style" w:cs="Estrangelo Edessa"/>
          <w:sz w:val="28"/>
          <w:szCs w:val="28"/>
        </w:rPr>
      </w:pPr>
    </w:p>
    <w:p w:rsidR="00C04A18" w:rsidRPr="00D54C55" w:rsidRDefault="00C04A18">
      <w:pPr>
        <w:pStyle w:val="Yo"/>
      </w:pPr>
      <w:r w:rsidRPr="00D54C55">
        <w:t>SENTENCIA DE INSTANCIA</w:t>
      </w:r>
    </w:p>
    <w:p w:rsidR="00C04A18" w:rsidRDefault="00C04A18">
      <w:pPr>
        <w:spacing w:line="360" w:lineRule="auto"/>
        <w:ind w:firstLine="709"/>
        <w:jc w:val="both"/>
        <w:rPr>
          <w:rFonts w:ascii="Bookman Old Style" w:hAnsi="Bookman Old Style" w:cs="Estrangelo Edessa"/>
          <w:sz w:val="28"/>
          <w:szCs w:val="28"/>
        </w:rPr>
      </w:pPr>
    </w:p>
    <w:p w:rsidR="006165B6" w:rsidRDefault="006165B6">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El extrabajador inició proceso con el fin de que se declarase que entre las partes en litigio existió un contrato de trabajo con vigencia desde el 15 de agosto de 1992 hasta el 30 de julio de 2004, cuando la empresa le puso fin a la relación laboral sin justa causa.</w:t>
      </w:r>
    </w:p>
    <w:p w:rsidR="006165B6" w:rsidRDefault="006165B6">
      <w:pPr>
        <w:spacing w:line="360" w:lineRule="auto"/>
        <w:ind w:firstLine="709"/>
        <w:jc w:val="both"/>
        <w:rPr>
          <w:rFonts w:ascii="Bookman Old Style" w:hAnsi="Bookman Old Style" w:cs="Estrangelo Edessa"/>
          <w:sz w:val="28"/>
          <w:szCs w:val="28"/>
        </w:rPr>
      </w:pPr>
    </w:p>
    <w:p w:rsidR="00D71D13" w:rsidRDefault="006165B6">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Por su parte, el a quo </w:t>
      </w:r>
      <w:r w:rsidR="003F09A7">
        <w:rPr>
          <w:rFonts w:ascii="Bookman Old Style" w:hAnsi="Bookman Old Style" w:cs="Estrangelo Edessa"/>
          <w:sz w:val="28"/>
          <w:szCs w:val="28"/>
        </w:rPr>
        <w:t xml:space="preserve">determinó </w:t>
      </w:r>
      <w:r>
        <w:rPr>
          <w:rFonts w:ascii="Bookman Old Style" w:hAnsi="Bookman Old Style" w:cs="Estrangelo Edessa"/>
          <w:sz w:val="28"/>
          <w:szCs w:val="28"/>
        </w:rPr>
        <w:t>que las pruebas documentales relacionadas, entre ellas las certificaciones laborales, la liquidación del contrato de trabajo de folios 17 y 73</w:t>
      </w:r>
      <w:r w:rsidR="003F09A7">
        <w:rPr>
          <w:rFonts w:ascii="Bookman Old Style" w:hAnsi="Bookman Old Style" w:cs="Estrangelo Edessa"/>
          <w:sz w:val="28"/>
          <w:szCs w:val="28"/>
        </w:rPr>
        <w:t xml:space="preserve"> </w:t>
      </w:r>
      <w:r w:rsidR="006F317B">
        <w:rPr>
          <w:rFonts w:ascii="Bookman Old Style" w:hAnsi="Bookman Old Style" w:cs="Estrangelo Edessa"/>
          <w:sz w:val="28"/>
          <w:szCs w:val="28"/>
        </w:rPr>
        <w:t>(</w:t>
      </w:r>
      <w:r w:rsidR="003F09A7">
        <w:rPr>
          <w:rFonts w:ascii="Bookman Old Style" w:hAnsi="Bookman Old Style" w:cs="Estrangelo Edessa"/>
          <w:sz w:val="28"/>
          <w:szCs w:val="28"/>
        </w:rPr>
        <w:t>con fecha de inicio 1 de enero de 1997 y de terminación el 30 de julio de 2004</w:t>
      </w:r>
      <w:r w:rsidR="006F317B">
        <w:rPr>
          <w:rFonts w:ascii="Bookman Old Style" w:hAnsi="Bookman Old Style" w:cs="Estrangelo Edessa"/>
          <w:sz w:val="28"/>
          <w:szCs w:val="28"/>
        </w:rPr>
        <w:t>)</w:t>
      </w:r>
      <w:r>
        <w:rPr>
          <w:rFonts w:ascii="Bookman Old Style" w:hAnsi="Bookman Old Style" w:cs="Estrangelo Edessa"/>
          <w:sz w:val="28"/>
          <w:szCs w:val="28"/>
        </w:rPr>
        <w:t>, la carta de renuncia del actor presentada el 31 de diciembre de 1995</w:t>
      </w:r>
      <w:r w:rsidR="00BB2FF4">
        <w:rPr>
          <w:rFonts w:ascii="Bookman Old Style" w:hAnsi="Bookman Old Style" w:cs="Estrangelo Edessa"/>
          <w:sz w:val="28"/>
          <w:szCs w:val="28"/>
        </w:rPr>
        <w:t>,</w:t>
      </w:r>
      <w:r>
        <w:rPr>
          <w:rFonts w:ascii="Bookman Old Style" w:hAnsi="Bookman Old Style" w:cs="Estrangelo Edessa"/>
          <w:sz w:val="28"/>
          <w:szCs w:val="28"/>
        </w:rPr>
        <w:t xml:space="preserve"> de folio 76</w:t>
      </w:r>
      <w:r w:rsidR="00BB2FF4">
        <w:rPr>
          <w:rFonts w:ascii="Bookman Old Style" w:hAnsi="Bookman Old Style" w:cs="Estrangelo Edessa"/>
          <w:sz w:val="28"/>
          <w:szCs w:val="28"/>
        </w:rPr>
        <w:t>,</w:t>
      </w:r>
      <w:r>
        <w:rPr>
          <w:rFonts w:ascii="Bookman Old Style" w:hAnsi="Bookman Old Style" w:cs="Estrangelo Edessa"/>
          <w:sz w:val="28"/>
          <w:szCs w:val="28"/>
        </w:rPr>
        <w:t xml:space="preserve"> </w:t>
      </w:r>
      <w:r w:rsidR="006F317B">
        <w:rPr>
          <w:rFonts w:ascii="Bookman Old Style" w:hAnsi="Bookman Old Style" w:cs="Estrangelo Edessa"/>
          <w:sz w:val="28"/>
          <w:szCs w:val="28"/>
        </w:rPr>
        <w:t>(</w:t>
      </w:r>
      <w:r>
        <w:rPr>
          <w:rFonts w:ascii="Bookman Old Style" w:hAnsi="Bookman Old Style" w:cs="Estrangelo Edessa"/>
          <w:sz w:val="28"/>
          <w:szCs w:val="28"/>
        </w:rPr>
        <w:t xml:space="preserve">donde el actor </w:t>
      </w:r>
      <w:r w:rsidR="00D71D13">
        <w:rPr>
          <w:rFonts w:ascii="Bookman Old Style" w:hAnsi="Bookman Old Style" w:cs="Estrangelo Edessa"/>
          <w:sz w:val="28"/>
          <w:szCs w:val="28"/>
        </w:rPr>
        <w:t>comunicó al empleador</w:t>
      </w:r>
      <w:r w:rsidR="003F09A7">
        <w:rPr>
          <w:rFonts w:ascii="Bookman Old Style" w:hAnsi="Bookman Old Style" w:cs="Estrangelo Edessa"/>
          <w:sz w:val="28"/>
          <w:szCs w:val="28"/>
        </w:rPr>
        <w:t xml:space="preserve"> su deseo de renunciar al cargo desempeñado desde el 16 de junio </w:t>
      </w:r>
      <w:r w:rsidR="00635AF0">
        <w:rPr>
          <w:rFonts w:ascii="Bookman Old Style" w:hAnsi="Bookman Old Style" w:cs="Estrangelo Edessa"/>
          <w:sz w:val="28"/>
          <w:szCs w:val="28"/>
        </w:rPr>
        <w:t xml:space="preserve">(sic) </w:t>
      </w:r>
      <w:r w:rsidR="003F09A7">
        <w:rPr>
          <w:rFonts w:ascii="Bookman Old Style" w:hAnsi="Bookman Old Style" w:cs="Estrangelo Edessa"/>
          <w:sz w:val="28"/>
          <w:szCs w:val="28"/>
        </w:rPr>
        <w:t>de ese año</w:t>
      </w:r>
      <w:r w:rsidR="006F317B">
        <w:rPr>
          <w:rFonts w:ascii="Bookman Old Style" w:hAnsi="Bookman Old Style" w:cs="Estrangelo Edessa"/>
          <w:sz w:val="28"/>
          <w:szCs w:val="28"/>
        </w:rPr>
        <w:t>)</w:t>
      </w:r>
      <w:r w:rsidR="003F09A7">
        <w:rPr>
          <w:rFonts w:ascii="Bookman Old Style" w:hAnsi="Bookman Old Style" w:cs="Estrangelo Edessa"/>
          <w:sz w:val="28"/>
          <w:szCs w:val="28"/>
        </w:rPr>
        <w:t xml:space="preserve">, la liquidación de este contrato a folio 77 </w:t>
      </w:r>
      <w:r w:rsidR="006F317B">
        <w:rPr>
          <w:rFonts w:ascii="Bookman Old Style" w:hAnsi="Bookman Old Style" w:cs="Estrangelo Edessa"/>
          <w:sz w:val="28"/>
          <w:szCs w:val="28"/>
        </w:rPr>
        <w:t>(</w:t>
      </w:r>
      <w:r w:rsidR="003F09A7">
        <w:rPr>
          <w:rFonts w:ascii="Bookman Old Style" w:hAnsi="Bookman Old Style" w:cs="Estrangelo Edessa"/>
          <w:sz w:val="28"/>
          <w:szCs w:val="28"/>
        </w:rPr>
        <w:t>con extremos laborales del 16 de julio de 1995 al 31 de diciembre del mismo año</w:t>
      </w:r>
      <w:r w:rsidR="006F317B">
        <w:rPr>
          <w:rFonts w:ascii="Bookman Old Style" w:hAnsi="Bookman Old Style" w:cs="Estrangelo Edessa"/>
          <w:sz w:val="28"/>
          <w:szCs w:val="28"/>
        </w:rPr>
        <w:t>)</w:t>
      </w:r>
      <w:r w:rsidR="003F09A7">
        <w:rPr>
          <w:rFonts w:ascii="Bookman Old Style" w:hAnsi="Bookman Old Style" w:cs="Estrangelo Edessa"/>
          <w:sz w:val="28"/>
          <w:szCs w:val="28"/>
        </w:rPr>
        <w:t>, así como la confesión ficta conforme al artículo 210</w:t>
      </w:r>
      <w:r w:rsidR="00CC526D">
        <w:rPr>
          <w:rFonts w:ascii="Bookman Old Style" w:hAnsi="Bookman Old Style" w:cs="Estrangelo Edessa"/>
          <w:sz w:val="28"/>
          <w:szCs w:val="28"/>
        </w:rPr>
        <w:t xml:space="preserve"> del CPC</w:t>
      </w:r>
      <w:r w:rsidR="006F317B">
        <w:rPr>
          <w:rFonts w:ascii="Bookman Old Style" w:hAnsi="Bookman Old Style" w:cs="Estrangelo Edessa"/>
          <w:sz w:val="28"/>
          <w:szCs w:val="28"/>
        </w:rPr>
        <w:t xml:space="preserve"> (</w:t>
      </w:r>
      <w:r w:rsidR="003F09A7">
        <w:rPr>
          <w:rFonts w:ascii="Bookman Old Style" w:hAnsi="Bookman Old Style" w:cs="Estrangelo Edessa"/>
          <w:sz w:val="28"/>
          <w:szCs w:val="28"/>
        </w:rPr>
        <w:t xml:space="preserve">mediante la cual </w:t>
      </w:r>
      <w:r w:rsidR="00401EF7">
        <w:rPr>
          <w:rFonts w:ascii="Bookman Old Style" w:hAnsi="Bookman Old Style" w:cs="Estrangelo Edessa"/>
          <w:sz w:val="28"/>
          <w:szCs w:val="28"/>
        </w:rPr>
        <w:t xml:space="preserve">se dio, expresamente, </w:t>
      </w:r>
      <w:r w:rsidR="003F09A7">
        <w:rPr>
          <w:rFonts w:ascii="Bookman Old Style" w:hAnsi="Bookman Old Style" w:cs="Estrangelo Edessa"/>
          <w:sz w:val="28"/>
          <w:szCs w:val="28"/>
        </w:rPr>
        <w:t xml:space="preserve">por demostrado que el actor comenzó a </w:t>
      </w:r>
      <w:r w:rsidR="003F09A7">
        <w:rPr>
          <w:rFonts w:ascii="Bookman Old Style" w:hAnsi="Bookman Old Style" w:cs="Estrangelo Edessa"/>
          <w:sz w:val="28"/>
          <w:szCs w:val="28"/>
        </w:rPr>
        <w:lastRenderedPageBreak/>
        <w:t xml:space="preserve">laborar </w:t>
      </w:r>
      <w:r w:rsidR="00F506F1">
        <w:rPr>
          <w:rFonts w:ascii="Bookman Old Style" w:hAnsi="Bookman Old Style" w:cs="Estrangelo Edessa"/>
          <w:sz w:val="28"/>
          <w:szCs w:val="28"/>
        </w:rPr>
        <w:t>para la demandada el 15 de agosto de 1992</w:t>
      </w:r>
      <w:r w:rsidR="006F317B">
        <w:rPr>
          <w:rFonts w:ascii="Bookman Old Style" w:hAnsi="Bookman Old Style" w:cs="Estrangelo Edessa"/>
          <w:sz w:val="28"/>
          <w:szCs w:val="28"/>
        </w:rPr>
        <w:t>)</w:t>
      </w:r>
      <w:r w:rsidR="00F506F1">
        <w:rPr>
          <w:rFonts w:ascii="Bookman Old Style" w:hAnsi="Bookman Old Style" w:cs="Estrangelo Edessa"/>
          <w:sz w:val="28"/>
          <w:szCs w:val="28"/>
        </w:rPr>
        <w:t xml:space="preserve">, </w:t>
      </w:r>
      <w:r w:rsidR="00401EF7">
        <w:rPr>
          <w:rFonts w:ascii="Bookman Old Style" w:hAnsi="Bookman Old Style" w:cs="Estrangelo Edessa"/>
          <w:sz w:val="28"/>
          <w:szCs w:val="28"/>
        </w:rPr>
        <w:t>indicaban que ciertamente existió una relación laboral entre las partes, pero que, no obstante la declaración de confeso al accionado de haber vinculado al demandante el 15 de agosto de 1992, se había probado plenamente que el actor presentó renuncia el 31 de diciembre de 1995 y que</w:t>
      </w:r>
      <w:r w:rsidR="00D71D13">
        <w:rPr>
          <w:rFonts w:ascii="Bookman Old Style" w:hAnsi="Bookman Old Style" w:cs="Estrangelo Edessa"/>
          <w:sz w:val="28"/>
          <w:szCs w:val="28"/>
        </w:rPr>
        <w:t>,</w:t>
      </w:r>
      <w:r w:rsidR="00401EF7">
        <w:rPr>
          <w:rFonts w:ascii="Bookman Old Style" w:hAnsi="Bookman Old Style" w:cs="Estrangelo Edessa"/>
          <w:sz w:val="28"/>
          <w:szCs w:val="28"/>
        </w:rPr>
        <w:t xml:space="preserve"> </w:t>
      </w:r>
      <w:r w:rsidR="00D71D13">
        <w:rPr>
          <w:rFonts w:ascii="Bookman Old Style" w:hAnsi="Bookman Old Style" w:cs="Estrangelo Edessa"/>
          <w:sz w:val="28"/>
          <w:szCs w:val="28"/>
        </w:rPr>
        <w:t>posteriormente, no existía constancia de vinculación diferente a la expresada y aceptada por el demandado en la contestación de la demanda, la cual se había referido a que las labores iniciaron el 1º de enero de 1997.</w:t>
      </w:r>
    </w:p>
    <w:p w:rsidR="00D71D13" w:rsidRDefault="00D71D13">
      <w:pPr>
        <w:spacing w:line="360" w:lineRule="auto"/>
        <w:ind w:firstLine="709"/>
        <w:jc w:val="both"/>
        <w:rPr>
          <w:rFonts w:ascii="Bookman Old Style" w:hAnsi="Bookman Old Style" w:cs="Estrangelo Edessa"/>
          <w:sz w:val="28"/>
          <w:szCs w:val="28"/>
        </w:rPr>
      </w:pPr>
    </w:p>
    <w:p w:rsidR="006165B6" w:rsidRDefault="00D71D13">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El recurrente se aparta de lo anterior con el argumento de que la renuncia presuntamente presentada por el demandante el 31 de diciembre de 1995, a que se refirió el a quo, no había tenido efecto alguno y que, por tanto, no se había probado la interrupción de los servicios, y que la fecha de ingreso había quedado demostrada con </w:t>
      </w:r>
      <w:r w:rsidR="00635AF0">
        <w:rPr>
          <w:rFonts w:ascii="Bookman Old Style" w:hAnsi="Bookman Old Style" w:cs="Estrangelo Edessa"/>
          <w:sz w:val="28"/>
          <w:szCs w:val="28"/>
        </w:rPr>
        <w:t xml:space="preserve">la </w:t>
      </w:r>
      <w:r>
        <w:rPr>
          <w:rFonts w:ascii="Bookman Old Style" w:hAnsi="Bookman Old Style" w:cs="Estrangelo Edessa"/>
          <w:sz w:val="28"/>
          <w:szCs w:val="28"/>
        </w:rPr>
        <w:t>confesión ficta seg</w:t>
      </w:r>
      <w:r w:rsidR="00635AF0">
        <w:rPr>
          <w:rFonts w:ascii="Bookman Old Style" w:hAnsi="Bookman Old Style" w:cs="Estrangelo Edessa"/>
          <w:sz w:val="28"/>
          <w:szCs w:val="28"/>
        </w:rPr>
        <w:t>ún el acta de folio 87, al igual que con las certificaciones de trabajo obrantes en el plenario.</w:t>
      </w:r>
    </w:p>
    <w:p w:rsidR="00D71D13" w:rsidRDefault="00D71D13">
      <w:pPr>
        <w:spacing w:line="360" w:lineRule="auto"/>
        <w:ind w:firstLine="709"/>
        <w:jc w:val="both"/>
        <w:rPr>
          <w:rFonts w:ascii="Bookman Old Style" w:hAnsi="Bookman Old Style" w:cs="Estrangelo Edessa"/>
          <w:sz w:val="28"/>
          <w:szCs w:val="28"/>
        </w:rPr>
      </w:pPr>
    </w:p>
    <w:p w:rsidR="007E3928" w:rsidRDefault="00366286">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La Sala observa que el a quo no </w:t>
      </w:r>
      <w:r w:rsidR="00CC526D">
        <w:rPr>
          <w:rFonts w:ascii="Bookman Old Style" w:hAnsi="Bookman Old Style" w:cs="Estrangelo Edessa"/>
          <w:sz w:val="28"/>
          <w:szCs w:val="28"/>
        </w:rPr>
        <w:t>valoró correctamente</w:t>
      </w:r>
      <w:r>
        <w:rPr>
          <w:rFonts w:ascii="Bookman Old Style" w:hAnsi="Bookman Old Style" w:cs="Estrangelo Edessa"/>
          <w:sz w:val="28"/>
          <w:szCs w:val="28"/>
        </w:rPr>
        <w:t xml:space="preserve">  las siete constancias de trabajo allegadas por el actor junto con la demanda (fls. 9 al 15), donde la</w:t>
      </w:r>
      <w:r w:rsidR="006F317B">
        <w:rPr>
          <w:rFonts w:ascii="Bookman Old Style" w:hAnsi="Bookman Old Style" w:cs="Estrangelo Edessa"/>
          <w:sz w:val="28"/>
          <w:szCs w:val="28"/>
        </w:rPr>
        <w:t xml:space="preserve"> convocada a juicio</w:t>
      </w:r>
      <w:r>
        <w:rPr>
          <w:rFonts w:ascii="Bookman Old Style" w:hAnsi="Bookman Old Style" w:cs="Estrangelo Edessa"/>
          <w:sz w:val="28"/>
          <w:szCs w:val="28"/>
        </w:rPr>
        <w:t xml:space="preserve"> manifiesta que el </w:t>
      </w:r>
      <w:r w:rsidR="00CC526D">
        <w:rPr>
          <w:rFonts w:ascii="Bookman Old Style" w:hAnsi="Bookman Old Style" w:cs="Estrangelo Edessa"/>
          <w:sz w:val="28"/>
          <w:szCs w:val="28"/>
        </w:rPr>
        <w:t>extrabajador</w:t>
      </w:r>
      <w:r>
        <w:rPr>
          <w:rFonts w:ascii="Bookman Old Style" w:hAnsi="Bookman Old Style" w:cs="Estrangelo Edessa"/>
          <w:sz w:val="28"/>
          <w:szCs w:val="28"/>
        </w:rPr>
        <w:t xml:space="preserve"> labora en esa </w:t>
      </w:r>
      <w:r w:rsidR="007D562A">
        <w:rPr>
          <w:rFonts w:ascii="Bookman Old Style" w:hAnsi="Bookman Old Style" w:cs="Estrangelo Edessa"/>
          <w:sz w:val="28"/>
          <w:szCs w:val="28"/>
        </w:rPr>
        <w:t>empresa en el cargo de contador;</w:t>
      </w:r>
      <w:r>
        <w:rPr>
          <w:rFonts w:ascii="Bookman Old Style" w:hAnsi="Bookman Old Style" w:cs="Estrangelo Edessa"/>
          <w:sz w:val="28"/>
          <w:szCs w:val="28"/>
        </w:rPr>
        <w:t xml:space="preserve"> en cinco de ellas se dice que lo hizo desde el 15 de agosto de 1992</w:t>
      </w:r>
      <w:r w:rsidR="007D562A">
        <w:rPr>
          <w:rFonts w:ascii="Bookman Old Style" w:hAnsi="Bookman Old Style" w:cs="Estrangelo Edessa"/>
          <w:sz w:val="28"/>
          <w:szCs w:val="28"/>
        </w:rPr>
        <w:t>, de las cuales cuatro no tiene destinatario específico</w:t>
      </w:r>
      <w:r>
        <w:rPr>
          <w:rFonts w:ascii="Bookman Old Style" w:hAnsi="Bookman Old Style" w:cs="Estrangelo Edessa"/>
          <w:sz w:val="28"/>
          <w:szCs w:val="28"/>
        </w:rPr>
        <w:t xml:space="preserve">, </w:t>
      </w:r>
      <w:r w:rsidR="006F317B">
        <w:rPr>
          <w:rFonts w:ascii="Bookman Old Style" w:hAnsi="Bookman Old Style" w:cs="Estrangelo Edessa"/>
          <w:sz w:val="28"/>
          <w:szCs w:val="28"/>
        </w:rPr>
        <w:t xml:space="preserve">y </w:t>
      </w:r>
      <w:r w:rsidR="007D562A">
        <w:rPr>
          <w:rFonts w:ascii="Bookman Old Style" w:hAnsi="Bookman Old Style" w:cs="Estrangelo Edessa"/>
          <w:sz w:val="28"/>
          <w:szCs w:val="28"/>
        </w:rPr>
        <w:t xml:space="preserve">todas </w:t>
      </w:r>
      <w:r>
        <w:rPr>
          <w:rFonts w:ascii="Bookman Old Style" w:hAnsi="Bookman Old Style" w:cs="Estrangelo Edessa"/>
          <w:sz w:val="28"/>
          <w:szCs w:val="28"/>
        </w:rPr>
        <w:t>con distintas fechas de expedición entre los años 1997 al 2003</w:t>
      </w:r>
      <w:r w:rsidR="009A0DE1">
        <w:rPr>
          <w:rFonts w:ascii="Bookman Old Style" w:hAnsi="Bookman Old Style" w:cs="Estrangelo Edessa"/>
          <w:sz w:val="28"/>
          <w:szCs w:val="28"/>
        </w:rPr>
        <w:t>;</w:t>
      </w:r>
      <w:r>
        <w:rPr>
          <w:rFonts w:ascii="Bookman Old Style" w:hAnsi="Bookman Old Style" w:cs="Estrangelo Edessa"/>
          <w:sz w:val="28"/>
          <w:szCs w:val="28"/>
        </w:rPr>
        <w:t xml:space="preserve"> </w:t>
      </w:r>
      <w:r w:rsidR="00635AF0">
        <w:rPr>
          <w:rFonts w:ascii="Bookman Old Style" w:hAnsi="Bookman Old Style" w:cs="Estrangelo Edessa"/>
          <w:sz w:val="28"/>
          <w:szCs w:val="28"/>
        </w:rPr>
        <w:t xml:space="preserve"> </w:t>
      </w:r>
      <w:r>
        <w:rPr>
          <w:rFonts w:ascii="Bookman Old Style" w:hAnsi="Bookman Old Style" w:cs="Estrangelo Edessa"/>
          <w:sz w:val="28"/>
          <w:szCs w:val="28"/>
        </w:rPr>
        <w:t>lo cual concuerda con lo dicho por el apelante de que la supuesta renuncia del 31 de diciembre de 1995, en la realidad</w:t>
      </w:r>
      <w:r w:rsidR="009A0DE1">
        <w:rPr>
          <w:rFonts w:ascii="Bookman Old Style" w:hAnsi="Bookman Old Style" w:cs="Estrangelo Edessa"/>
          <w:sz w:val="28"/>
          <w:szCs w:val="28"/>
        </w:rPr>
        <w:t>,</w:t>
      </w:r>
      <w:r w:rsidR="007D562A">
        <w:rPr>
          <w:rFonts w:ascii="Bookman Old Style" w:hAnsi="Bookman Old Style" w:cs="Estrangelo Edessa"/>
          <w:sz w:val="28"/>
          <w:szCs w:val="28"/>
        </w:rPr>
        <w:t xml:space="preserve"> no produjo efectos; </w:t>
      </w:r>
      <w:r w:rsidR="007D562A">
        <w:rPr>
          <w:rFonts w:ascii="Bookman Old Style" w:hAnsi="Bookman Old Style" w:cs="Estrangelo Edessa"/>
          <w:sz w:val="28"/>
          <w:szCs w:val="28"/>
        </w:rPr>
        <w:lastRenderedPageBreak/>
        <w:t>premisa esta que</w:t>
      </w:r>
      <w:r w:rsidR="009A0DE1">
        <w:rPr>
          <w:rFonts w:ascii="Bookman Old Style" w:hAnsi="Bookman Old Style" w:cs="Estrangelo Edessa"/>
          <w:sz w:val="28"/>
          <w:szCs w:val="28"/>
        </w:rPr>
        <w:t xml:space="preserve"> </w:t>
      </w:r>
      <w:r w:rsidR="007D562A">
        <w:rPr>
          <w:rFonts w:ascii="Bookman Old Style" w:hAnsi="Bookman Old Style" w:cs="Estrangelo Edessa"/>
          <w:sz w:val="28"/>
          <w:szCs w:val="28"/>
        </w:rPr>
        <w:t xml:space="preserve">cobra fuerza también </w:t>
      </w:r>
      <w:r w:rsidR="009A0DE1">
        <w:rPr>
          <w:rFonts w:ascii="Bookman Old Style" w:hAnsi="Bookman Old Style" w:cs="Estrangelo Edessa"/>
          <w:sz w:val="28"/>
          <w:szCs w:val="28"/>
        </w:rPr>
        <w:t xml:space="preserve">con la documental </w:t>
      </w:r>
      <w:r w:rsidR="007D562A">
        <w:rPr>
          <w:rFonts w:ascii="Bookman Old Style" w:hAnsi="Bookman Old Style" w:cs="Estrangelo Edessa"/>
          <w:sz w:val="28"/>
          <w:szCs w:val="28"/>
        </w:rPr>
        <w:t xml:space="preserve">visible </w:t>
      </w:r>
      <w:r>
        <w:rPr>
          <w:rFonts w:ascii="Bookman Old Style" w:hAnsi="Bookman Old Style" w:cs="Estrangelo Edessa"/>
          <w:sz w:val="28"/>
          <w:szCs w:val="28"/>
        </w:rPr>
        <w:t xml:space="preserve">al folio </w:t>
      </w:r>
      <w:r w:rsidR="00381262">
        <w:rPr>
          <w:rFonts w:ascii="Bookman Old Style" w:hAnsi="Bookman Old Style" w:cs="Estrangelo Edessa"/>
          <w:sz w:val="28"/>
          <w:szCs w:val="28"/>
        </w:rPr>
        <w:t>44 del plenario</w:t>
      </w:r>
      <w:r w:rsidR="009A0DE1">
        <w:rPr>
          <w:rFonts w:ascii="Bookman Old Style" w:hAnsi="Bookman Old Style" w:cs="Estrangelo Edessa"/>
          <w:sz w:val="28"/>
          <w:szCs w:val="28"/>
        </w:rPr>
        <w:t>, consistente en</w:t>
      </w:r>
      <w:r w:rsidR="00381262">
        <w:rPr>
          <w:rFonts w:ascii="Bookman Old Style" w:hAnsi="Bookman Old Style" w:cs="Estrangelo Edessa"/>
          <w:sz w:val="28"/>
          <w:szCs w:val="28"/>
        </w:rPr>
        <w:t xml:space="preserve"> el certificado de ingresos y retención en la fuente</w:t>
      </w:r>
      <w:r w:rsidR="009A0DE1">
        <w:rPr>
          <w:rFonts w:ascii="Bookman Old Style" w:hAnsi="Bookman Old Style" w:cs="Estrangelo Edessa"/>
          <w:sz w:val="28"/>
          <w:szCs w:val="28"/>
        </w:rPr>
        <w:t>,</w:t>
      </w:r>
      <w:r w:rsidR="00381262">
        <w:rPr>
          <w:rFonts w:ascii="Bookman Old Style" w:hAnsi="Bookman Old Style" w:cs="Estrangelo Edessa"/>
          <w:sz w:val="28"/>
          <w:szCs w:val="28"/>
        </w:rPr>
        <w:t xml:space="preserve"> correspondiente al periodo comprendido del 1 de enero de 1996 al 31 de diciembre de 1996, expedido el 28 de febrero de 1997, con firma y sello de la empresa</w:t>
      </w:r>
      <w:r w:rsidR="009A0DE1">
        <w:rPr>
          <w:rFonts w:ascii="Bookman Old Style" w:hAnsi="Bookman Old Style" w:cs="Estrangelo Edessa"/>
          <w:sz w:val="28"/>
          <w:szCs w:val="28"/>
        </w:rPr>
        <w:t xml:space="preserve"> en original</w:t>
      </w:r>
      <w:r w:rsidR="00381262">
        <w:rPr>
          <w:rFonts w:ascii="Bookman Old Style" w:hAnsi="Bookman Old Style" w:cs="Estrangelo Edessa"/>
          <w:sz w:val="28"/>
          <w:szCs w:val="28"/>
        </w:rPr>
        <w:t xml:space="preserve">, donde consta que el actor tuvo, durante el periodo mencionado, ingresos laborales gravados por $8.100.000 más ingresos no gravados por concepto de cesantías por $672.000, como también honorarios por $7.800.000 y otros por $1.000.000, de lo cual se desprende que el actor </w:t>
      </w:r>
      <w:r w:rsidR="009A0DE1">
        <w:rPr>
          <w:rFonts w:ascii="Bookman Old Style" w:hAnsi="Bookman Old Style" w:cs="Estrangelo Edessa"/>
          <w:sz w:val="28"/>
          <w:szCs w:val="28"/>
        </w:rPr>
        <w:t xml:space="preserve">sí </w:t>
      </w:r>
      <w:r w:rsidR="00381262">
        <w:rPr>
          <w:rFonts w:ascii="Bookman Old Style" w:hAnsi="Bookman Old Style" w:cs="Estrangelo Edessa"/>
          <w:sz w:val="28"/>
          <w:szCs w:val="28"/>
        </w:rPr>
        <w:t>estuvo vinculado por contrato de trabajo dur</w:t>
      </w:r>
      <w:r w:rsidR="006F317B">
        <w:rPr>
          <w:rFonts w:ascii="Bookman Old Style" w:hAnsi="Bookman Old Style" w:cs="Estrangelo Edessa"/>
          <w:sz w:val="28"/>
          <w:szCs w:val="28"/>
        </w:rPr>
        <w:t>ante el año 1996, pues si no, có</w:t>
      </w:r>
      <w:r w:rsidR="00381262">
        <w:rPr>
          <w:rFonts w:ascii="Bookman Old Style" w:hAnsi="Bookman Old Style" w:cs="Estrangelo Edessa"/>
          <w:sz w:val="28"/>
          <w:szCs w:val="28"/>
        </w:rPr>
        <w:t>mo fue que recibi</w:t>
      </w:r>
      <w:r w:rsidR="009A0DE1">
        <w:rPr>
          <w:rFonts w:ascii="Bookman Old Style" w:hAnsi="Bookman Old Style" w:cs="Estrangelo Edessa"/>
          <w:sz w:val="28"/>
          <w:szCs w:val="28"/>
        </w:rPr>
        <w:t xml:space="preserve">ó salarios </w:t>
      </w:r>
      <w:r w:rsidR="007D562A">
        <w:rPr>
          <w:rFonts w:ascii="Bookman Old Style" w:hAnsi="Bookman Old Style" w:cs="Estrangelo Edessa"/>
          <w:sz w:val="28"/>
          <w:szCs w:val="28"/>
        </w:rPr>
        <w:t xml:space="preserve">de parte de  la empresa </w:t>
      </w:r>
      <w:r w:rsidR="00337B1F">
        <w:rPr>
          <w:rFonts w:ascii="Bookman Old Style" w:hAnsi="Bookman Old Style" w:cs="Estrangelo Edessa"/>
          <w:sz w:val="28"/>
          <w:szCs w:val="28"/>
        </w:rPr>
        <w:t>dentro de</w:t>
      </w:r>
      <w:r w:rsidR="009A0DE1">
        <w:rPr>
          <w:rFonts w:ascii="Bookman Old Style" w:hAnsi="Bookman Old Style" w:cs="Estrangelo Edessa"/>
          <w:sz w:val="28"/>
          <w:szCs w:val="28"/>
        </w:rPr>
        <w:t xml:space="preserve"> ese periodo</w:t>
      </w:r>
      <w:r w:rsidR="007D562A">
        <w:rPr>
          <w:rFonts w:ascii="Bookman Old Style" w:hAnsi="Bookman Old Style" w:cs="Estrangelo Edessa"/>
          <w:sz w:val="28"/>
          <w:szCs w:val="28"/>
        </w:rPr>
        <w:t>;</w:t>
      </w:r>
      <w:r w:rsidR="00064B71">
        <w:rPr>
          <w:rFonts w:ascii="Bookman Old Style" w:hAnsi="Bookman Old Style" w:cs="Estrangelo Edessa"/>
          <w:sz w:val="28"/>
          <w:szCs w:val="28"/>
        </w:rPr>
        <w:t xml:space="preserve"> por tanto</w:t>
      </w:r>
      <w:r w:rsidR="007D562A">
        <w:rPr>
          <w:rFonts w:ascii="Bookman Old Style" w:hAnsi="Bookman Old Style" w:cs="Estrangelo Edessa"/>
          <w:sz w:val="28"/>
          <w:szCs w:val="28"/>
        </w:rPr>
        <w:t>, la conclusión no puede ser otra de que</w:t>
      </w:r>
      <w:r w:rsidR="00064B71">
        <w:rPr>
          <w:rFonts w:ascii="Bookman Old Style" w:hAnsi="Bookman Old Style" w:cs="Estrangelo Edessa"/>
          <w:sz w:val="28"/>
          <w:szCs w:val="28"/>
        </w:rPr>
        <w:t xml:space="preserve"> no hubo solución de continuidad en la relación laboral, pese a la supuesta renuncia del 31 de diciembre de 1995</w:t>
      </w:r>
      <w:r w:rsidR="009A0DE1">
        <w:rPr>
          <w:rFonts w:ascii="Bookman Old Style" w:hAnsi="Bookman Old Style" w:cs="Estrangelo Edessa"/>
          <w:sz w:val="28"/>
          <w:szCs w:val="28"/>
        </w:rPr>
        <w:t xml:space="preserve">; </w:t>
      </w:r>
      <w:r w:rsidR="007E3928">
        <w:rPr>
          <w:rFonts w:ascii="Bookman Old Style" w:hAnsi="Bookman Old Style" w:cs="Estrangelo Edessa"/>
          <w:sz w:val="28"/>
          <w:szCs w:val="28"/>
        </w:rPr>
        <w:t xml:space="preserve">con la advertencia de que todas estas documentales </w:t>
      </w:r>
      <w:r w:rsidR="007D562A">
        <w:rPr>
          <w:rFonts w:ascii="Bookman Old Style" w:hAnsi="Bookman Old Style" w:cs="Estrangelo Edessa"/>
          <w:sz w:val="28"/>
          <w:szCs w:val="28"/>
        </w:rPr>
        <w:t xml:space="preserve">que fueron allegadas junto con la demanda </w:t>
      </w:r>
      <w:r w:rsidR="007E3928">
        <w:rPr>
          <w:rFonts w:ascii="Bookman Old Style" w:hAnsi="Bookman Old Style" w:cs="Estrangelo Edessa"/>
          <w:sz w:val="28"/>
          <w:szCs w:val="28"/>
        </w:rPr>
        <w:t>no fueron tachadas de falsa</w:t>
      </w:r>
      <w:r w:rsidR="00337B1F">
        <w:rPr>
          <w:rFonts w:ascii="Bookman Old Style" w:hAnsi="Bookman Old Style" w:cs="Estrangelo Edessa"/>
          <w:sz w:val="28"/>
          <w:szCs w:val="28"/>
        </w:rPr>
        <w:t>s</w:t>
      </w:r>
      <w:r w:rsidR="007E3928">
        <w:rPr>
          <w:rFonts w:ascii="Bookman Old Style" w:hAnsi="Bookman Old Style" w:cs="Estrangelo Edessa"/>
          <w:sz w:val="28"/>
          <w:szCs w:val="28"/>
        </w:rPr>
        <w:t xml:space="preserve"> por la demandada, </w:t>
      </w:r>
      <w:r w:rsidR="00337B1F">
        <w:rPr>
          <w:rFonts w:ascii="Bookman Old Style" w:hAnsi="Bookman Old Style" w:cs="Estrangelo Edessa"/>
          <w:sz w:val="28"/>
          <w:szCs w:val="28"/>
        </w:rPr>
        <w:t>y</w:t>
      </w:r>
      <w:r w:rsidR="007E3928">
        <w:rPr>
          <w:rFonts w:ascii="Bookman Old Style" w:hAnsi="Bookman Old Style" w:cs="Estrangelo Edessa"/>
          <w:sz w:val="28"/>
          <w:szCs w:val="28"/>
        </w:rPr>
        <w:t xml:space="preserve"> </w:t>
      </w:r>
      <w:r w:rsidR="00064B71">
        <w:rPr>
          <w:rFonts w:ascii="Bookman Old Style" w:hAnsi="Bookman Old Style" w:cs="Estrangelo Edessa"/>
          <w:sz w:val="28"/>
          <w:szCs w:val="28"/>
        </w:rPr>
        <w:t xml:space="preserve">que </w:t>
      </w:r>
      <w:r w:rsidR="007E3928">
        <w:rPr>
          <w:rFonts w:ascii="Bookman Old Style" w:hAnsi="Bookman Old Style" w:cs="Estrangelo Edessa"/>
          <w:sz w:val="28"/>
          <w:szCs w:val="28"/>
        </w:rPr>
        <w:t xml:space="preserve">tampoco </w:t>
      </w:r>
      <w:r w:rsidR="00064B71">
        <w:rPr>
          <w:rFonts w:ascii="Bookman Old Style" w:hAnsi="Bookman Old Style" w:cs="Estrangelo Edessa"/>
          <w:sz w:val="28"/>
          <w:szCs w:val="28"/>
        </w:rPr>
        <w:t xml:space="preserve">esta </w:t>
      </w:r>
      <w:r w:rsidR="007E3928">
        <w:rPr>
          <w:rFonts w:ascii="Bookman Old Style" w:hAnsi="Bookman Old Style" w:cs="Estrangelo Edessa"/>
          <w:sz w:val="28"/>
          <w:szCs w:val="28"/>
        </w:rPr>
        <w:t>hizo aclaraci</w:t>
      </w:r>
      <w:r w:rsidR="00337B1F">
        <w:rPr>
          <w:rFonts w:ascii="Bookman Old Style" w:hAnsi="Bookman Old Style" w:cs="Estrangelo Edessa"/>
          <w:sz w:val="28"/>
          <w:szCs w:val="28"/>
        </w:rPr>
        <w:t>ón alguna de cara a tales pruebas en la contestación</w:t>
      </w:r>
      <w:r w:rsidR="007D562A">
        <w:rPr>
          <w:rFonts w:ascii="Bookman Old Style" w:hAnsi="Bookman Old Style" w:cs="Estrangelo Edessa"/>
          <w:sz w:val="28"/>
          <w:szCs w:val="28"/>
        </w:rPr>
        <w:t>;</w:t>
      </w:r>
      <w:r w:rsidR="007E3928">
        <w:rPr>
          <w:rFonts w:ascii="Bookman Old Style" w:hAnsi="Bookman Old Style" w:cs="Estrangelo Edessa"/>
          <w:sz w:val="28"/>
          <w:szCs w:val="28"/>
        </w:rPr>
        <w:t xml:space="preserve"> máxime que no compareció al despacho a rendir interrogatorio de parte, por lo que </w:t>
      </w:r>
      <w:r w:rsidR="00337B1F">
        <w:rPr>
          <w:rFonts w:ascii="Bookman Old Style" w:hAnsi="Bookman Old Style" w:cs="Estrangelo Edessa"/>
          <w:sz w:val="28"/>
          <w:szCs w:val="28"/>
        </w:rPr>
        <w:t xml:space="preserve">se </w:t>
      </w:r>
      <w:r w:rsidR="007E3928">
        <w:rPr>
          <w:rFonts w:ascii="Bookman Old Style" w:hAnsi="Bookman Old Style" w:cs="Estrangelo Edessa"/>
          <w:sz w:val="28"/>
          <w:szCs w:val="28"/>
        </w:rPr>
        <w:t>hizo merecedora de la declaración de confeso</w:t>
      </w:r>
      <w:r w:rsidR="00337B1F">
        <w:rPr>
          <w:rFonts w:ascii="Bookman Old Style" w:hAnsi="Bookman Old Style" w:cs="Estrangelo Edessa"/>
          <w:sz w:val="28"/>
          <w:szCs w:val="28"/>
        </w:rPr>
        <w:t xml:space="preserve">, de forma expresa, sobre este particular punto, al igual que </w:t>
      </w:r>
      <w:r w:rsidR="00064B71">
        <w:rPr>
          <w:rFonts w:ascii="Bookman Old Style" w:hAnsi="Bookman Old Style" w:cs="Estrangelo Edessa"/>
          <w:sz w:val="28"/>
          <w:szCs w:val="28"/>
        </w:rPr>
        <w:t xml:space="preserve">por </w:t>
      </w:r>
      <w:r w:rsidR="00337B1F">
        <w:rPr>
          <w:rFonts w:ascii="Bookman Old Style" w:hAnsi="Bookman Old Style" w:cs="Estrangelo Edessa"/>
          <w:sz w:val="28"/>
          <w:szCs w:val="28"/>
        </w:rPr>
        <w:t>el salario real devengado por el actor</w:t>
      </w:r>
      <w:r w:rsidR="007E3928">
        <w:rPr>
          <w:rFonts w:ascii="Bookman Old Style" w:hAnsi="Bookman Old Style" w:cs="Estrangelo Edessa"/>
          <w:sz w:val="28"/>
          <w:szCs w:val="28"/>
        </w:rPr>
        <w:t>.</w:t>
      </w:r>
    </w:p>
    <w:p w:rsidR="007E3928" w:rsidRDefault="007E3928">
      <w:pPr>
        <w:spacing w:line="360" w:lineRule="auto"/>
        <w:ind w:firstLine="709"/>
        <w:jc w:val="both"/>
        <w:rPr>
          <w:rFonts w:ascii="Bookman Old Style" w:hAnsi="Bookman Old Style" w:cs="Estrangelo Edessa"/>
          <w:sz w:val="28"/>
          <w:szCs w:val="28"/>
        </w:rPr>
      </w:pPr>
    </w:p>
    <w:p w:rsidR="00064B71" w:rsidRDefault="00064B71">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De lo antes dicho se concluye que la carta de renuncia de fecha 31 de diciembre de 1995 y la liquidación del contrato de trabajo a esa fecha, no alcanzan a desvirtuar la confesión ficta de que el contrato inició el 15 de agosto de </w:t>
      </w:r>
      <w:r>
        <w:rPr>
          <w:rFonts w:ascii="Bookman Old Style" w:hAnsi="Bookman Old Style" w:cs="Estrangelo Edessa"/>
          <w:sz w:val="28"/>
          <w:szCs w:val="28"/>
        </w:rPr>
        <w:lastRenderedPageBreak/>
        <w:t>1992, contrario a lo estimado por el a quo, en tanto que se probó que no hubo solución de continuidad en la prestación del servicio en el año 1996, pues el hecho positivo de la actividad laboral resulta confirmado con el certificado de ingresos y retención en la fuente expedido por la demandada, como también con las certificaciones laborales</w:t>
      </w:r>
      <w:r w:rsidR="003A6582">
        <w:rPr>
          <w:rFonts w:ascii="Bookman Old Style" w:hAnsi="Bookman Old Style" w:cs="Estrangelo Edessa"/>
          <w:sz w:val="28"/>
          <w:szCs w:val="28"/>
        </w:rPr>
        <w:t xml:space="preserve"> igualmente</w:t>
      </w:r>
      <w:r>
        <w:rPr>
          <w:rFonts w:ascii="Bookman Old Style" w:hAnsi="Bookman Old Style" w:cs="Estrangelo Edessa"/>
          <w:sz w:val="28"/>
          <w:szCs w:val="28"/>
        </w:rPr>
        <w:t xml:space="preserve"> expedidas por la propia demandada.</w:t>
      </w:r>
    </w:p>
    <w:p w:rsidR="00064B71" w:rsidRDefault="00064B71">
      <w:pPr>
        <w:spacing w:line="360" w:lineRule="auto"/>
        <w:ind w:firstLine="709"/>
        <w:jc w:val="both"/>
        <w:rPr>
          <w:rFonts w:ascii="Bookman Old Style" w:hAnsi="Bookman Old Style" w:cs="Estrangelo Edessa"/>
          <w:sz w:val="28"/>
          <w:szCs w:val="28"/>
        </w:rPr>
      </w:pPr>
    </w:p>
    <w:p w:rsidR="00064B71" w:rsidRDefault="00064B71">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En es</w:t>
      </w:r>
      <w:r w:rsidR="00432C8F">
        <w:rPr>
          <w:rFonts w:ascii="Bookman Old Style" w:hAnsi="Bookman Old Style" w:cs="Estrangelo Edessa"/>
          <w:sz w:val="28"/>
          <w:szCs w:val="28"/>
        </w:rPr>
        <w:t>t</w:t>
      </w:r>
      <w:r>
        <w:rPr>
          <w:rFonts w:ascii="Bookman Old Style" w:hAnsi="Bookman Old Style" w:cs="Estrangelo Edessa"/>
          <w:sz w:val="28"/>
          <w:szCs w:val="28"/>
        </w:rPr>
        <w:t>e orden</w:t>
      </w:r>
      <w:r w:rsidR="00432C8F">
        <w:rPr>
          <w:rFonts w:ascii="Bookman Old Style" w:hAnsi="Bookman Old Style" w:cs="Estrangelo Edessa"/>
          <w:sz w:val="28"/>
          <w:szCs w:val="28"/>
        </w:rPr>
        <w:t xml:space="preserve"> de ideas</w:t>
      </w:r>
      <w:r>
        <w:rPr>
          <w:rFonts w:ascii="Bookman Old Style" w:hAnsi="Bookman Old Style" w:cs="Estrangelo Edessa"/>
          <w:sz w:val="28"/>
          <w:szCs w:val="28"/>
        </w:rPr>
        <w:t>, tiene razón el apelante al reclamar la liquidación de la indemnización por despido con base en esta fecha inicial, y no, con la tomada por la empresa</w:t>
      </w:r>
      <w:r w:rsidR="00432C8F">
        <w:rPr>
          <w:rFonts w:ascii="Bookman Old Style" w:hAnsi="Bookman Old Style" w:cs="Estrangelo Edessa"/>
          <w:sz w:val="28"/>
          <w:szCs w:val="28"/>
        </w:rPr>
        <w:t xml:space="preserve"> y que fue avalada por el juzgador de primer grado.</w:t>
      </w:r>
    </w:p>
    <w:p w:rsidR="00432C8F" w:rsidRDefault="00432C8F">
      <w:pPr>
        <w:spacing w:line="360" w:lineRule="auto"/>
        <w:ind w:firstLine="709"/>
        <w:jc w:val="both"/>
        <w:rPr>
          <w:rFonts w:ascii="Bookman Old Style" w:hAnsi="Bookman Old Style" w:cs="Estrangelo Edessa"/>
          <w:sz w:val="28"/>
          <w:szCs w:val="28"/>
        </w:rPr>
      </w:pPr>
    </w:p>
    <w:p w:rsidR="007D562A" w:rsidRDefault="00432C8F">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En consecuencia, se modificará la condena impuesta por el a quo por la reliquidación por este concepto que ordenó en razón a que determinó que la empresa la había liquidado con base en un salario inferior al establecido en el proceso.  Es decir que</w:t>
      </w:r>
      <w:r w:rsidR="007D562A">
        <w:rPr>
          <w:rFonts w:ascii="Bookman Old Style" w:hAnsi="Bookman Old Style" w:cs="Estrangelo Edessa"/>
          <w:sz w:val="28"/>
          <w:szCs w:val="28"/>
        </w:rPr>
        <w:t>, en segunda instancia,</w:t>
      </w:r>
      <w:r>
        <w:rPr>
          <w:rFonts w:ascii="Bookman Old Style" w:hAnsi="Bookman Old Style" w:cs="Estrangelo Edessa"/>
          <w:sz w:val="28"/>
          <w:szCs w:val="28"/>
        </w:rPr>
        <w:t xml:space="preserve"> se ordenará también el reajuste de la indemnización por despido por haberse tomado un tiempo menor al realmente laborado por el trabajador, según lo atrás expuesto.  </w:t>
      </w:r>
      <w:r w:rsidR="00D27279">
        <w:rPr>
          <w:rFonts w:ascii="Bookman Old Style" w:hAnsi="Bookman Old Style" w:cs="Estrangelo Edessa"/>
          <w:sz w:val="28"/>
          <w:szCs w:val="28"/>
        </w:rPr>
        <w:t xml:space="preserve">Liquidación </w:t>
      </w:r>
      <w:r w:rsidR="00BB2FF4">
        <w:rPr>
          <w:rFonts w:ascii="Bookman Old Style" w:hAnsi="Bookman Old Style" w:cs="Estrangelo Edessa"/>
          <w:sz w:val="28"/>
          <w:szCs w:val="28"/>
        </w:rPr>
        <w:t xml:space="preserve">que </w:t>
      </w:r>
      <w:r w:rsidR="00D27279">
        <w:rPr>
          <w:rFonts w:ascii="Bookman Old Style" w:hAnsi="Bookman Old Style" w:cs="Estrangelo Edessa"/>
          <w:sz w:val="28"/>
          <w:szCs w:val="28"/>
        </w:rPr>
        <w:t>se refleja de la siguiente manera:</w:t>
      </w:r>
    </w:p>
    <w:p w:rsidR="00D27279" w:rsidRDefault="00D27279">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p w:rsidR="00ED2296" w:rsidRDefault="00ED2296">
      <w:pPr>
        <w:spacing w:line="360" w:lineRule="auto"/>
        <w:ind w:firstLine="709"/>
        <w:jc w:val="both"/>
        <w:rPr>
          <w:rFonts w:ascii="Bookman Old Style" w:hAnsi="Bookman Old Style" w:cs="Estrangelo Edessa"/>
          <w:sz w:val="28"/>
          <w:szCs w:val="28"/>
        </w:rPr>
      </w:pPr>
    </w:p>
    <w:tbl>
      <w:tblPr>
        <w:tblW w:w="8560" w:type="dxa"/>
        <w:tblInd w:w="55" w:type="dxa"/>
        <w:tblCellMar>
          <w:left w:w="70" w:type="dxa"/>
          <w:right w:w="70" w:type="dxa"/>
        </w:tblCellMar>
        <w:tblLook w:val="04A0" w:firstRow="1" w:lastRow="0" w:firstColumn="1" w:lastColumn="0" w:noHBand="0" w:noVBand="1"/>
      </w:tblPr>
      <w:tblGrid>
        <w:gridCol w:w="340"/>
        <w:gridCol w:w="1940"/>
        <w:gridCol w:w="1680"/>
        <w:gridCol w:w="2020"/>
        <w:gridCol w:w="2200"/>
        <w:gridCol w:w="380"/>
      </w:tblGrid>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b/>
                <w:bCs/>
                <w:sz w:val="24"/>
                <w:szCs w:val="24"/>
                <w:lang w:val="es-CO" w:eastAsia="es-CO"/>
              </w:rPr>
            </w:pPr>
            <w:bookmarkStart w:id="1" w:name="RANGE!B2:G29"/>
            <w:bookmarkEnd w:id="1"/>
          </w:p>
        </w:tc>
        <w:tc>
          <w:tcPr>
            <w:tcW w:w="19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6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7840" w:type="dxa"/>
            <w:gridSpan w:val="4"/>
            <w:tcBorders>
              <w:top w:val="nil"/>
              <w:left w:val="nil"/>
              <w:bottom w:val="nil"/>
              <w:right w:val="nil"/>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INDEMNIZACION POR DESPIDO INJUSTO</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6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FECHA DE INGRESO</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15-ago-92</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FECHA DE RETIRO</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30-jul-04</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ULTIMO SUELDO</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   1.951.000,00 </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6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FECHAS</w:t>
            </w:r>
          </w:p>
        </w:tc>
        <w:tc>
          <w:tcPr>
            <w:tcW w:w="2020" w:type="dxa"/>
            <w:tcBorders>
              <w:top w:val="single" w:sz="4" w:space="0" w:color="auto"/>
              <w:left w:val="nil"/>
              <w:bottom w:val="nil"/>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AÑOS</w:t>
            </w:r>
          </w:p>
        </w:tc>
        <w:tc>
          <w:tcPr>
            <w:tcW w:w="2200" w:type="dxa"/>
            <w:tcBorders>
              <w:top w:val="single" w:sz="4" w:space="0" w:color="auto"/>
              <w:left w:val="nil"/>
              <w:bottom w:val="nil"/>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DIAS A </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DESDE</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HASTA</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INDEMNIZAR</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15-ago-92</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14-ago-93</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PRIMERO </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45</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15-ago-93</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14-ago-94</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15-ago-94</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14-ago-95</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15-ago-95</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14-ago-96</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15-ago-96</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14-ago-97</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15-ago-97</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14-ago-98</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15-ago-98</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14-ago-99</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15-ago-99</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14-ago-00</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15-ago-00</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14-ago-01</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15-ago-01</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14-ago-02</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15-ago-02</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14-ago-03</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40</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15-ago-03</w:t>
            </w:r>
          </w:p>
        </w:tc>
        <w:tc>
          <w:tcPr>
            <w:tcW w:w="168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30-jul-04</w:t>
            </w:r>
          </w:p>
        </w:tc>
        <w:tc>
          <w:tcPr>
            <w:tcW w:w="202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0,96 </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38</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56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TOTAL DIAS</w:t>
            </w:r>
          </w:p>
        </w:tc>
        <w:tc>
          <w:tcPr>
            <w:tcW w:w="2200" w:type="dxa"/>
            <w:tcBorders>
              <w:top w:val="nil"/>
              <w:left w:val="nil"/>
              <w:bottom w:val="single" w:sz="4" w:space="0" w:color="auto"/>
              <w:right w:val="single" w:sz="4" w:space="0" w:color="auto"/>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483</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6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ULTIMO SUELDO</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   1.951.000,00 </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SUELDO DIARIO</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        65.033,33 </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N° DE DIAS A INDEMNIZAR</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jc w:val="right"/>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483</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620" w:type="dxa"/>
            <w:gridSpan w:val="2"/>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VALOR INDEMNIZACION</w:t>
            </w:r>
          </w:p>
        </w:tc>
        <w:tc>
          <w:tcPr>
            <w:tcW w:w="2020" w:type="dxa"/>
            <w:tcBorders>
              <w:top w:val="nil"/>
              <w:left w:val="nil"/>
              <w:bottom w:val="nil"/>
              <w:right w:val="nil"/>
            </w:tcBorders>
            <w:shd w:val="clear" w:color="auto" w:fill="auto"/>
            <w:noWrap/>
            <w:vAlign w:val="bottom"/>
            <w:hideMark/>
          </w:tcPr>
          <w:p w:rsidR="005F1F8D" w:rsidRPr="005F1F8D" w:rsidRDefault="005F1F8D" w:rsidP="005F1F8D">
            <w:pPr>
              <w:jc w:val="cente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w:t>
            </w: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r w:rsidRPr="005F1F8D">
              <w:rPr>
                <w:rFonts w:ascii="Bookman Old Style" w:hAnsi="Bookman Old Style" w:cs="Arial"/>
                <w:sz w:val="24"/>
                <w:szCs w:val="24"/>
                <w:lang w:val="es-CO" w:eastAsia="es-CO"/>
              </w:rPr>
              <w:t xml:space="preserve"> $ 31.411.100,00 </w:t>
            </w: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r w:rsidR="005F1F8D" w:rsidRPr="005F1F8D" w:rsidTr="005F1F8D">
        <w:trPr>
          <w:trHeight w:val="315"/>
        </w:trPr>
        <w:tc>
          <w:tcPr>
            <w:tcW w:w="3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94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16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02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220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c>
          <w:tcPr>
            <w:tcW w:w="380" w:type="dxa"/>
            <w:tcBorders>
              <w:top w:val="nil"/>
              <w:left w:val="nil"/>
              <w:bottom w:val="nil"/>
              <w:right w:val="nil"/>
            </w:tcBorders>
            <w:shd w:val="clear" w:color="auto" w:fill="auto"/>
            <w:noWrap/>
            <w:vAlign w:val="bottom"/>
            <w:hideMark/>
          </w:tcPr>
          <w:p w:rsidR="005F1F8D" w:rsidRPr="005F1F8D" w:rsidRDefault="005F1F8D" w:rsidP="005F1F8D">
            <w:pPr>
              <w:rPr>
                <w:rFonts w:ascii="Bookman Old Style" w:hAnsi="Bookman Old Style" w:cs="Arial"/>
                <w:sz w:val="24"/>
                <w:szCs w:val="24"/>
                <w:lang w:val="es-CO" w:eastAsia="es-CO"/>
              </w:rPr>
            </w:pPr>
          </w:p>
        </w:tc>
      </w:tr>
    </w:tbl>
    <w:p w:rsidR="005F1F8D" w:rsidRDefault="005F1F8D">
      <w:pPr>
        <w:spacing w:line="360" w:lineRule="auto"/>
        <w:ind w:firstLine="709"/>
        <w:jc w:val="both"/>
        <w:rPr>
          <w:rFonts w:ascii="Bookman Old Style" w:hAnsi="Bookman Old Style" w:cs="Estrangelo Edessa"/>
          <w:sz w:val="28"/>
          <w:szCs w:val="28"/>
        </w:rPr>
      </w:pPr>
    </w:p>
    <w:p w:rsidR="00432C8F" w:rsidRDefault="00432C8F">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Por tanto, sobre la base salarial establecida en primera instancia</w:t>
      </w:r>
      <w:r w:rsidR="007D562A">
        <w:rPr>
          <w:rFonts w:ascii="Bookman Old Style" w:hAnsi="Bookman Old Style" w:cs="Estrangelo Edessa"/>
          <w:sz w:val="28"/>
          <w:szCs w:val="28"/>
        </w:rPr>
        <w:t>, $1.951.650,</w:t>
      </w:r>
      <w:r>
        <w:rPr>
          <w:rFonts w:ascii="Bookman Old Style" w:hAnsi="Bookman Old Style" w:cs="Estrangelo Edessa"/>
          <w:sz w:val="28"/>
          <w:szCs w:val="28"/>
        </w:rPr>
        <w:t xml:space="preserve"> y por un tiempo de servicio comprendido del 15 de agosto de 1992 al 30 de julio de 2004</w:t>
      </w:r>
      <w:r w:rsidR="007D562A">
        <w:rPr>
          <w:rFonts w:ascii="Bookman Old Style" w:hAnsi="Bookman Old Style" w:cs="Estrangelo Edessa"/>
          <w:sz w:val="28"/>
          <w:szCs w:val="28"/>
        </w:rPr>
        <w:t xml:space="preserve"> (11 años, 11 meses y 15 días)</w:t>
      </w:r>
      <w:r>
        <w:rPr>
          <w:rFonts w:ascii="Bookman Old Style" w:hAnsi="Bookman Old Style" w:cs="Estrangelo Edessa"/>
          <w:sz w:val="28"/>
          <w:szCs w:val="28"/>
        </w:rPr>
        <w:t xml:space="preserve">, </w:t>
      </w:r>
      <w:r w:rsidR="007D562A">
        <w:rPr>
          <w:rFonts w:ascii="Bookman Old Style" w:hAnsi="Bookman Old Style" w:cs="Estrangelo Edessa"/>
          <w:sz w:val="28"/>
          <w:szCs w:val="28"/>
        </w:rPr>
        <w:t>en arreglo a lo dispuesto en el artículo 64 del C</w:t>
      </w:r>
      <w:r w:rsidR="000A04C0">
        <w:rPr>
          <w:rFonts w:ascii="Bookman Old Style" w:hAnsi="Bookman Old Style" w:cs="Estrangelo Edessa"/>
          <w:sz w:val="28"/>
          <w:szCs w:val="28"/>
        </w:rPr>
        <w:t xml:space="preserve">ST, modificado por el artículo 6° </w:t>
      </w:r>
      <w:r w:rsidR="007D562A">
        <w:rPr>
          <w:rFonts w:ascii="Bookman Old Style" w:hAnsi="Bookman Old Style" w:cs="Estrangelo Edessa"/>
          <w:sz w:val="28"/>
          <w:szCs w:val="28"/>
        </w:rPr>
        <w:t xml:space="preserve">de la Ley </w:t>
      </w:r>
      <w:r w:rsidR="000A04C0">
        <w:rPr>
          <w:rFonts w:ascii="Bookman Old Style" w:hAnsi="Bookman Old Style" w:cs="Estrangelo Edessa"/>
          <w:sz w:val="28"/>
          <w:szCs w:val="28"/>
        </w:rPr>
        <w:t>50</w:t>
      </w:r>
      <w:r w:rsidR="007D562A">
        <w:rPr>
          <w:rFonts w:ascii="Bookman Old Style" w:hAnsi="Bookman Old Style" w:cs="Estrangelo Edessa"/>
          <w:sz w:val="28"/>
          <w:szCs w:val="28"/>
        </w:rPr>
        <w:t xml:space="preserve"> de </w:t>
      </w:r>
      <w:r w:rsidR="000A04C0">
        <w:rPr>
          <w:rFonts w:ascii="Bookman Old Style" w:hAnsi="Bookman Old Style" w:cs="Estrangelo Edessa"/>
          <w:sz w:val="28"/>
          <w:szCs w:val="28"/>
        </w:rPr>
        <w:t>1990</w:t>
      </w:r>
      <w:r w:rsidR="007D562A">
        <w:rPr>
          <w:rFonts w:ascii="Bookman Old Style" w:hAnsi="Bookman Old Style" w:cs="Estrangelo Edessa"/>
          <w:sz w:val="28"/>
          <w:szCs w:val="28"/>
        </w:rPr>
        <w:t xml:space="preserve">, que dispone </w:t>
      </w:r>
      <w:r w:rsidR="000A04C0">
        <w:rPr>
          <w:rFonts w:ascii="Bookman Old Style" w:hAnsi="Bookman Old Style" w:cs="Estrangelo Edessa"/>
          <w:sz w:val="28"/>
          <w:szCs w:val="28"/>
        </w:rPr>
        <w:t>45</w:t>
      </w:r>
      <w:r w:rsidR="007D562A">
        <w:rPr>
          <w:rFonts w:ascii="Bookman Old Style" w:hAnsi="Bookman Old Style" w:cs="Estrangelo Edessa"/>
          <w:sz w:val="28"/>
          <w:szCs w:val="28"/>
        </w:rPr>
        <w:t xml:space="preserve"> días por el primer año, más </w:t>
      </w:r>
      <w:r w:rsidR="000A04C0">
        <w:rPr>
          <w:rFonts w:ascii="Bookman Old Style" w:hAnsi="Bookman Old Style" w:cs="Estrangelo Edessa"/>
          <w:sz w:val="28"/>
          <w:szCs w:val="28"/>
        </w:rPr>
        <w:t>40</w:t>
      </w:r>
      <w:r w:rsidR="007D562A">
        <w:rPr>
          <w:rFonts w:ascii="Bookman Old Style" w:hAnsi="Bookman Old Style" w:cs="Estrangelo Edessa"/>
          <w:sz w:val="28"/>
          <w:szCs w:val="28"/>
        </w:rPr>
        <w:t xml:space="preserve"> por los siguientes y proporcional por fracción, </w:t>
      </w:r>
      <w:r w:rsidR="000A04C0">
        <w:rPr>
          <w:rFonts w:ascii="Bookman Old Style" w:hAnsi="Bookman Old Style" w:cs="Estrangelo Edessa"/>
          <w:sz w:val="28"/>
          <w:szCs w:val="28"/>
        </w:rPr>
        <w:t xml:space="preserve">por tener más de 10 años de servicio a la entrada en vigencia de la Ley 789 de 2002, </w:t>
      </w:r>
      <w:r>
        <w:rPr>
          <w:rFonts w:ascii="Bookman Old Style" w:hAnsi="Bookman Old Style" w:cs="Estrangelo Edessa"/>
          <w:sz w:val="28"/>
          <w:szCs w:val="28"/>
        </w:rPr>
        <w:t xml:space="preserve">le corresponde una indemnización equivalente a la suma de </w:t>
      </w:r>
      <w:r w:rsidR="00D27279" w:rsidRPr="00D27279">
        <w:rPr>
          <w:rFonts w:ascii="Bookman Old Style" w:hAnsi="Bookman Old Style" w:cs="Arial"/>
          <w:b/>
          <w:sz w:val="28"/>
          <w:szCs w:val="28"/>
          <w:lang w:val="es-CO" w:eastAsia="es-CO"/>
        </w:rPr>
        <w:t xml:space="preserve">$ </w:t>
      </w:r>
      <w:r w:rsidR="000A04C0">
        <w:rPr>
          <w:rFonts w:ascii="Bookman Old Style" w:hAnsi="Bookman Old Style" w:cs="Arial"/>
          <w:b/>
          <w:sz w:val="28"/>
          <w:szCs w:val="28"/>
          <w:lang w:val="es-CO" w:eastAsia="es-CO"/>
        </w:rPr>
        <w:t>31.411.100</w:t>
      </w:r>
      <w:r w:rsidR="00880BDD">
        <w:rPr>
          <w:rFonts w:ascii="Bookman Old Style" w:hAnsi="Bookman Old Style" w:cs="Estrangelo Edessa"/>
          <w:sz w:val="28"/>
          <w:szCs w:val="28"/>
        </w:rPr>
        <w:t xml:space="preserve">, cifra a la que se le restará lo pagado por este concepto por </w:t>
      </w:r>
      <w:r w:rsidR="00880BDD">
        <w:rPr>
          <w:rFonts w:ascii="Bookman Old Style" w:hAnsi="Bookman Old Style" w:cs="Estrangelo Edessa"/>
          <w:sz w:val="28"/>
          <w:szCs w:val="28"/>
        </w:rPr>
        <w:lastRenderedPageBreak/>
        <w:t>el empleador en la liquidación final, esto es la suma de $8.900.558</w:t>
      </w:r>
      <w:r w:rsidR="007D562A">
        <w:rPr>
          <w:rFonts w:ascii="Bookman Old Style" w:hAnsi="Bookman Old Style" w:cs="Estrangelo Edessa"/>
          <w:sz w:val="28"/>
          <w:szCs w:val="28"/>
        </w:rPr>
        <w:t xml:space="preserve">, lo que arroja el saldo insoluto a cargo de la demandada por este concepto equivalente a </w:t>
      </w:r>
      <w:r w:rsidR="007D562A" w:rsidRPr="00FA567A">
        <w:rPr>
          <w:rFonts w:ascii="Bookman Old Style" w:hAnsi="Bookman Old Style" w:cs="Estrangelo Edessa"/>
          <w:b/>
          <w:sz w:val="28"/>
          <w:szCs w:val="28"/>
        </w:rPr>
        <w:t>$</w:t>
      </w:r>
      <w:r w:rsidR="000A04C0">
        <w:rPr>
          <w:rFonts w:ascii="Bookman Old Style" w:hAnsi="Bookman Old Style" w:cs="Estrangelo Edessa"/>
          <w:b/>
          <w:sz w:val="28"/>
          <w:szCs w:val="28"/>
        </w:rPr>
        <w:t>22</w:t>
      </w:r>
      <w:r w:rsidR="007D562A" w:rsidRPr="00FA567A">
        <w:rPr>
          <w:rFonts w:ascii="Bookman Old Style" w:hAnsi="Bookman Old Style" w:cs="Estrangelo Edessa"/>
          <w:b/>
          <w:sz w:val="28"/>
          <w:szCs w:val="28"/>
        </w:rPr>
        <w:t>.</w:t>
      </w:r>
      <w:r w:rsidR="000A04C0">
        <w:rPr>
          <w:rFonts w:ascii="Bookman Old Style" w:hAnsi="Bookman Old Style" w:cs="Estrangelo Edessa"/>
          <w:b/>
          <w:sz w:val="28"/>
          <w:szCs w:val="28"/>
        </w:rPr>
        <w:t>510</w:t>
      </w:r>
      <w:r w:rsidR="007D562A" w:rsidRPr="00FA567A">
        <w:rPr>
          <w:rFonts w:ascii="Bookman Old Style" w:hAnsi="Bookman Old Style" w:cs="Estrangelo Edessa"/>
          <w:b/>
          <w:sz w:val="28"/>
          <w:szCs w:val="28"/>
        </w:rPr>
        <w:t>.</w:t>
      </w:r>
      <w:r w:rsidR="000A04C0">
        <w:rPr>
          <w:rFonts w:ascii="Bookman Old Style" w:hAnsi="Bookman Old Style" w:cs="Estrangelo Edessa"/>
          <w:b/>
          <w:sz w:val="28"/>
          <w:szCs w:val="28"/>
        </w:rPr>
        <w:t>5</w:t>
      </w:r>
      <w:r w:rsidR="007D562A" w:rsidRPr="00FA567A">
        <w:rPr>
          <w:rFonts w:ascii="Bookman Old Style" w:hAnsi="Bookman Old Style" w:cs="Estrangelo Edessa"/>
          <w:b/>
          <w:sz w:val="28"/>
          <w:szCs w:val="28"/>
        </w:rPr>
        <w:t>4</w:t>
      </w:r>
      <w:r w:rsidR="00AE2E63">
        <w:rPr>
          <w:rFonts w:ascii="Bookman Old Style" w:hAnsi="Bookman Old Style" w:cs="Estrangelo Edessa"/>
          <w:b/>
          <w:sz w:val="28"/>
          <w:szCs w:val="28"/>
        </w:rPr>
        <w:t>2</w:t>
      </w:r>
      <w:r w:rsidR="00880BDD">
        <w:rPr>
          <w:rFonts w:ascii="Bookman Old Style" w:hAnsi="Bookman Old Style" w:cs="Estrangelo Edessa"/>
          <w:sz w:val="28"/>
          <w:szCs w:val="28"/>
        </w:rPr>
        <w:t xml:space="preserve">  De esta manera queda modificado el punto 1.  </w:t>
      </w:r>
      <w:proofErr w:type="gramStart"/>
      <w:r w:rsidR="00880BDD">
        <w:rPr>
          <w:rFonts w:ascii="Bookman Old Style" w:hAnsi="Bookman Old Style" w:cs="Estrangelo Edessa"/>
          <w:sz w:val="28"/>
          <w:szCs w:val="28"/>
        </w:rPr>
        <w:t>del</w:t>
      </w:r>
      <w:proofErr w:type="gramEnd"/>
      <w:r w:rsidR="00880BDD">
        <w:rPr>
          <w:rFonts w:ascii="Bookman Old Style" w:hAnsi="Bookman Old Style" w:cs="Estrangelo Edessa"/>
          <w:sz w:val="28"/>
          <w:szCs w:val="28"/>
        </w:rPr>
        <w:t xml:space="preserve">   ordinal primero de la sentencia de</w:t>
      </w:r>
      <w:r w:rsidR="00ED2296">
        <w:rPr>
          <w:rFonts w:ascii="Bookman Old Style" w:hAnsi="Bookman Old Style" w:cs="Estrangelo Edessa"/>
          <w:sz w:val="28"/>
          <w:szCs w:val="28"/>
        </w:rPr>
        <w:t>l a quo</w:t>
      </w:r>
      <w:r w:rsidR="00880BDD">
        <w:rPr>
          <w:rFonts w:ascii="Bookman Old Style" w:hAnsi="Bookman Old Style" w:cs="Estrangelo Edessa"/>
          <w:sz w:val="28"/>
          <w:szCs w:val="28"/>
        </w:rPr>
        <w:t>.</w:t>
      </w:r>
    </w:p>
    <w:p w:rsidR="00880BDD" w:rsidRDefault="00880BDD">
      <w:pPr>
        <w:spacing w:line="360" w:lineRule="auto"/>
        <w:ind w:firstLine="709"/>
        <w:jc w:val="both"/>
        <w:rPr>
          <w:rFonts w:ascii="Bookman Old Style" w:hAnsi="Bookman Old Style" w:cs="Estrangelo Edessa"/>
          <w:sz w:val="28"/>
          <w:szCs w:val="28"/>
        </w:rPr>
      </w:pPr>
    </w:p>
    <w:p w:rsidR="00533B49" w:rsidRDefault="00880BDD">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En lo que atañe a las condenas por indemnización moratoria que reclama el apelante, por considerar que estas proceden de conformidad con los artículos 64 del CST y el artículo 99 de la Ley 50 de 1990 y que no había razones de buena fe de parte de la empresa al no contabilizar todos los factores salariales para efectos de liquidar las prestaciones sociales, como equivocadamente, según él, lo estimó el juez de primer grado, es de advertir por la Sala</w:t>
      </w:r>
      <w:r w:rsidR="00FA567A">
        <w:rPr>
          <w:rFonts w:ascii="Bookman Old Style" w:hAnsi="Bookman Old Style" w:cs="Estrangelo Edessa"/>
          <w:sz w:val="28"/>
          <w:szCs w:val="28"/>
        </w:rPr>
        <w:t xml:space="preserve"> que</w:t>
      </w:r>
      <w:r>
        <w:rPr>
          <w:rFonts w:ascii="Bookman Old Style" w:hAnsi="Bookman Old Style" w:cs="Estrangelo Edessa"/>
          <w:sz w:val="28"/>
          <w:szCs w:val="28"/>
        </w:rPr>
        <w:t>, además de lo dicho por este</w:t>
      </w:r>
      <w:r w:rsidR="001A44DB">
        <w:rPr>
          <w:rFonts w:ascii="Bookman Old Style" w:hAnsi="Bookman Old Style" w:cs="Estrangelo Edessa"/>
          <w:sz w:val="28"/>
          <w:szCs w:val="28"/>
        </w:rPr>
        <w:t xml:space="preserve">, en la sentencia impugnada, de que </w:t>
      </w:r>
      <w:r w:rsidR="00FA567A">
        <w:rPr>
          <w:rFonts w:ascii="Bookman Old Style" w:hAnsi="Bookman Old Style" w:cs="Estrangelo Edessa"/>
          <w:sz w:val="28"/>
          <w:szCs w:val="28"/>
        </w:rPr>
        <w:t>el</w:t>
      </w:r>
      <w:r w:rsidR="001A44DB">
        <w:rPr>
          <w:rFonts w:ascii="Bookman Old Style" w:hAnsi="Bookman Old Style" w:cs="Estrangelo Edessa"/>
          <w:sz w:val="28"/>
          <w:szCs w:val="28"/>
        </w:rPr>
        <w:t xml:space="preserve"> empleador</w:t>
      </w:r>
      <w:r>
        <w:rPr>
          <w:rFonts w:ascii="Bookman Old Style" w:hAnsi="Bookman Old Style" w:cs="Estrangelo Edessa"/>
          <w:sz w:val="28"/>
          <w:szCs w:val="28"/>
        </w:rPr>
        <w:t xml:space="preserve"> pagó oportunamente lo que creyó deberle al actor por salarios y prestaciones, convencid</w:t>
      </w:r>
      <w:r w:rsidR="00FA567A">
        <w:rPr>
          <w:rFonts w:ascii="Bookman Old Style" w:hAnsi="Bookman Old Style" w:cs="Estrangelo Edessa"/>
          <w:sz w:val="28"/>
          <w:szCs w:val="28"/>
        </w:rPr>
        <w:t>o</w:t>
      </w:r>
      <w:r>
        <w:rPr>
          <w:rFonts w:ascii="Bookman Old Style" w:hAnsi="Bookman Old Style" w:cs="Estrangelo Edessa"/>
          <w:sz w:val="28"/>
          <w:szCs w:val="28"/>
        </w:rPr>
        <w:t xml:space="preserve"> de que había quedado a paz y salvo por tales conceptos, el actor se desempeñó en el </w:t>
      </w:r>
      <w:r w:rsidR="001A44DB">
        <w:rPr>
          <w:rFonts w:ascii="Bookman Old Style" w:hAnsi="Bookman Old Style" w:cs="Estrangelo Edessa"/>
          <w:sz w:val="28"/>
          <w:szCs w:val="28"/>
        </w:rPr>
        <w:t>puesto</w:t>
      </w:r>
      <w:r>
        <w:rPr>
          <w:rFonts w:ascii="Bookman Old Style" w:hAnsi="Bookman Old Style" w:cs="Estrangelo Edessa"/>
          <w:sz w:val="28"/>
          <w:szCs w:val="28"/>
        </w:rPr>
        <w:t xml:space="preserve"> de contador de la empresa, </w:t>
      </w:r>
      <w:r w:rsidR="00FA567A">
        <w:rPr>
          <w:rFonts w:ascii="Bookman Old Style" w:hAnsi="Bookman Old Style" w:cs="Estrangelo Edessa"/>
          <w:sz w:val="28"/>
          <w:szCs w:val="28"/>
        </w:rPr>
        <w:t>ocupación</w:t>
      </w:r>
      <w:r>
        <w:rPr>
          <w:rFonts w:ascii="Bookman Old Style" w:hAnsi="Bookman Old Style" w:cs="Estrangelo Edessa"/>
          <w:sz w:val="28"/>
          <w:szCs w:val="28"/>
        </w:rPr>
        <w:t xml:space="preserve"> que supone </w:t>
      </w:r>
      <w:r w:rsidR="001A44DB">
        <w:rPr>
          <w:rFonts w:ascii="Bookman Old Style" w:hAnsi="Bookman Old Style" w:cs="Estrangelo Edessa"/>
          <w:sz w:val="28"/>
          <w:szCs w:val="28"/>
        </w:rPr>
        <w:t xml:space="preserve">tener a cargo el control de los pagos de la </w:t>
      </w:r>
      <w:r w:rsidR="00533B49">
        <w:rPr>
          <w:rFonts w:ascii="Bookman Old Style" w:hAnsi="Bookman Old Style" w:cs="Estrangelo Edessa"/>
          <w:sz w:val="28"/>
          <w:szCs w:val="28"/>
        </w:rPr>
        <w:t>empresa</w:t>
      </w:r>
      <w:r w:rsidR="001A44DB">
        <w:rPr>
          <w:rFonts w:ascii="Bookman Old Style" w:hAnsi="Bookman Old Style" w:cs="Estrangelo Edessa"/>
          <w:sz w:val="28"/>
          <w:szCs w:val="28"/>
        </w:rPr>
        <w:t xml:space="preserve">, entre ellos los de carácter laboral, </w:t>
      </w:r>
      <w:r w:rsidR="00FA567A">
        <w:rPr>
          <w:rFonts w:ascii="Bookman Old Style" w:hAnsi="Bookman Old Style" w:cs="Estrangelo Edessa"/>
          <w:sz w:val="28"/>
          <w:szCs w:val="28"/>
        </w:rPr>
        <w:t xml:space="preserve">como lo alegó la convocada a juicio al contestar la demanda, </w:t>
      </w:r>
      <w:r w:rsidR="001A44DB">
        <w:rPr>
          <w:rFonts w:ascii="Bookman Old Style" w:hAnsi="Bookman Old Style" w:cs="Estrangelo Edessa"/>
          <w:sz w:val="28"/>
          <w:szCs w:val="28"/>
        </w:rPr>
        <w:t xml:space="preserve">por lo que él había podido indicarle al empleador que hiciera las correcciones salariales para efectos de que no hubiera diferencias insolutas por prestaciones sociales, pero no se allegó prueba </w:t>
      </w:r>
      <w:r w:rsidR="00533B49">
        <w:rPr>
          <w:rFonts w:ascii="Bookman Old Style" w:hAnsi="Bookman Old Style" w:cs="Estrangelo Edessa"/>
          <w:sz w:val="28"/>
          <w:szCs w:val="28"/>
        </w:rPr>
        <w:t xml:space="preserve">por el actor </w:t>
      </w:r>
      <w:r w:rsidR="001A44DB">
        <w:rPr>
          <w:rFonts w:ascii="Bookman Old Style" w:hAnsi="Bookman Old Style" w:cs="Estrangelo Edessa"/>
          <w:sz w:val="28"/>
          <w:szCs w:val="28"/>
        </w:rPr>
        <w:t>de que esto hubiese ocurrido</w:t>
      </w:r>
      <w:r w:rsidR="00533B49">
        <w:rPr>
          <w:rFonts w:ascii="Bookman Old Style" w:hAnsi="Bookman Old Style" w:cs="Estrangelo Edessa"/>
          <w:sz w:val="28"/>
          <w:szCs w:val="28"/>
        </w:rPr>
        <w:t xml:space="preserve"> así</w:t>
      </w:r>
      <w:r w:rsidR="001A44DB">
        <w:rPr>
          <w:rFonts w:ascii="Bookman Old Style" w:hAnsi="Bookman Old Style" w:cs="Estrangelo Edessa"/>
          <w:sz w:val="28"/>
          <w:szCs w:val="28"/>
        </w:rPr>
        <w:t xml:space="preserve">.  </w:t>
      </w:r>
    </w:p>
    <w:p w:rsidR="00533B49" w:rsidRDefault="00533B49">
      <w:pPr>
        <w:spacing w:line="360" w:lineRule="auto"/>
        <w:ind w:firstLine="709"/>
        <w:jc w:val="both"/>
        <w:rPr>
          <w:rFonts w:ascii="Bookman Old Style" w:hAnsi="Bookman Old Style" w:cs="Estrangelo Edessa"/>
          <w:sz w:val="28"/>
          <w:szCs w:val="28"/>
        </w:rPr>
      </w:pPr>
    </w:p>
    <w:p w:rsidR="00533B49" w:rsidRDefault="001A44DB" w:rsidP="00533B49">
      <w:pPr>
        <w:spacing w:line="360" w:lineRule="auto"/>
        <w:ind w:firstLine="708"/>
        <w:jc w:val="both"/>
        <w:rPr>
          <w:rFonts w:ascii="Bookman Old Style" w:hAnsi="Bookman Old Style" w:cs="Estrangelo Edessa"/>
          <w:sz w:val="28"/>
          <w:szCs w:val="28"/>
        </w:rPr>
      </w:pPr>
      <w:r>
        <w:rPr>
          <w:rFonts w:ascii="Bookman Old Style" w:hAnsi="Bookman Old Style" w:cs="Estrangelo Edessa"/>
          <w:sz w:val="28"/>
          <w:szCs w:val="28"/>
        </w:rPr>
        <w:t xml:space="preserve">Tal situación, desvirtúa la </w:t>
      </w:r>
      <w:r w:rsidR="00533B49">
        <w:rPr>
          <w:rFonts w:ascii="Bookman Old Style" w:hAnsi="Bookman Old Style" w:cs="Estrangelo Edessa"/>
          <w:sz w:val="28"/>
          <w:szCs w:val="28"/>
        </w:rPr>
        <w:t>mala fe de la demandada</w:t>
      </w:r>
      <w:r>
        <w:rPr>
          <w:rFonts w:ascii="Bookman Old Style" w:hAnsi="Bookman Old Style" w:cs="Estrangelo Edessa"/>
          <w:sz w:val="28"/>
          <w:szCs w:val="28"/>
        </w:rPr>
        <w:t xml:space="preserve"> en el incumplimiento, </w:t>
      </w:r>
      <w:r w:rsidR="00533B49">
        <w:rPr>
          <w:rFonts w:ascii="Bookman Old Style" w:hAnsi="Bookman Old Style" w:cs="Estrangelo Edessa"/>
          <w:sz w:val="28"/>
          <w:szCs w:val="28"/>
        </w:rPr>
        <w:t xml:space="preserve">presupuesto necesario </w:t>
      </w:r>
      <w:r>
        <w:rPr>
          <w:rFonts w:ascii="Bookman Old Style" w:hAnsi="Bookman Old Style" w:cs="Estrangelo Edessa"/>
          <w:sz w:val="28"/>
          <w:szCs w:val="28"/>
        </w:rPr>
        <w:t>para que se hiciera merecedora de las condenas por indemnizaci</w:t>
      </w:r>
      <w:r w:rsidR="00533B49">
        <w:rPr>
          <w:rFonts w:ascii="Bookman Old Style" w:hAnsi="Bookman Old Style" w:cs="Estrangelo Edessa"/>
          <w:sz w:val="28"/>
          <w:szCs w:val="28"/>
        </w:rPr>
        <w:t xml:space="preserve">ón </w:t>
      </w:r>
      <w:r w:rsidR="00533B49">
        <w:rPr>
          <w:rFonts w:ascii="Bookman Old Style" w:hAnsi="Bookman Old Style" w:cs="Estrangelo Edessa"/>
          <w:sz w:val="28"/>
          <w:szCs w:val="28"/>
        </w:rPr>
        <w:lastRenderedPageBreak/>
        <w:t>moratoria;</w:t>
      </w:r>
      <w:r>
        <w:rPr>
          <w:rFonts w:ascii="Bookman Old Style" w:hAnsi="Bookman Old Style" w:cs="Estrangelo Edessa"/>
          <w:sz w:val="28"/>
          <w:szCs w:val="28"/>
        </w:rPr>
        <w:t xml:space="preserve"> las cuales, como bien lo dijo el a quo, no proceden de forma automática, sino que se debe</w:t>
      </w:r>
      <w:r w:rsidR="00A35171">
        <w:rPr>
          <w:rFonts w:ascii="Bookman Old Style" w:hAnsi="Bookman Old Style" w:cs="Estrangelo Edessa"/>
          <w:sz w:val="28"/>
          <w:szCs w:val="28"/>
        </w:rPr>
        <w:t>n</w:t>
      </w:r>
      <w:r>
        <w:rPr>
          <w:rFonts w:ascii="Bookman Old Style" w:hAnsi="Bookman Old Style" w:cs="Estrangelo Edessa"/>
          <w:sz w:val="28"/>
          <w:szCs w:val="28"/>
        </w:rPr>
        <w:t xml:space="preserve"> examinar las razones que la empresa</w:t>
      </w:r>
      <w:r w:rsidR="00FA567A">
        <w:rPr>
          <w:rFonts w:ascii="Bookman Old Style" w:hAnsi="Bookman Old Style" w:cs="Estrangelo Edessa"/>
          <w:sz w:val="28"/>
          <w:szCs w:val="28"/>
        </w:rPr>
        <w:t xml:space="preserve"> tuvo</w:t>
      </w:r>
      <w:r>
        <w:rPr>
          <w:rFonts w:ascii="Bookman Old Style" w:hAnsi="Bookman Old Style" w:cs="Estrangelo Edessa"/>
          <w:sz w:val="28"/>
          <w:szCs w:val="28"/>
        </w:rPr>
        <w:t xml:space="preserve"> para actuar como lo hizo, en </w:t>
      </w:r>
      <w:r w:rsidR="00A35171">
        <w:rPr>
          <w:rFonts w:ascii="Bookman Old Style" w:hAnsi="Bookman Old Style" w:cs="Estrangelo Edessa"/>
          <w:sz w:val="28"/>
          <w:szCs w:val="28"/>
        </w:rPr>
        <w:t>atención a</w:t>
      </w:r>
      <w:r>
        <w:rPr>
          <w:rFonts w:ascii="Bookman Old Style" w:hAnsi="Bookman Old Style" w:cs="Estrangelo Edessa"/>
          <w:sz w:val="28"/>
          <w:szCs w:val="28"/>
        </w:rPr>
        <w:t>l carácter sancionatorio de esta</w:t>
      </w:r>
      <w:r w:rsidR="00533B49">
        <w:rPr>
          <w:rFonts w:ascii="Bookman Old Style" w:hAnsi="Bookman Old Style" w:cs="Estrangelo Edessa"/>
          <w:sz w:val="28"/>
          <w:szCs w:val="28"/>
        </w:rPr>
        <w:t>s</w:t>
      </w:r>
      <w:r>
        <w:rPr>
          <w:rFonts w:ascii="Bookman Old Style" w:hAnsi="Bookman Old Style" w:cs="Estrangelo Edessa"/>
          <w:sz w:val="28"/>
          <w:szCs w:val="28"/>
        </w:rPr>
        <w:t xml:space="preserve"> indemnizaciones, como lo tiene asentado la jurisprudencia laboral de vieja data</w:t>
      </w:r>
      <w:r w:rsidR="00533B49">
        <w:rPr>
          <w:rFonts w:ascii="Bookman Old Style" w:hAnsi="Bookman Old Style" w:cs="Estrangelo Edessa"/>
          <w:sz w:val="28"/>
          <w:szCs w:val="28"/>
        </w:rPr>
        <w:t>.  En consecuencia, se confirmará la absolución de la demandada para estos conceptos.</w:t>
      </w:r>
    </w:p>
    <w:p w:rsidR="00D71D13" w:rsidRPr="00D54C55" w:rsidRDefault="004D5EF0">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 </w:t>
      </w:r>
    </w:p>
    <w:p w:rsidR="00C04A18" w:rsidRDefault="00533B49">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Sin</w:t>
      </w:r>
      <w:r w:rsidR="00C04A18" w:rsidRPr="00D54C55">
        <w:rPr>
          <w:rFonts w:ascii="Bookman Old Style" w:hAnsi="Bookman Old Style" w:cs="Estrangelo Edessa"/>
          <w:sz w:val="28"/>
          <w:szCs w:val="28"/>
        </w:rPr>
        <w:t xml:space="preserve"> cost</w:t>
      </w:r>
      <w:r>
        <w:rPr>
          <w:rFonts w:ascii="Bookman Old Style" w:hAnsi="Bookman Old Style" w:cs="Estrangelo Edessa"/>
          <w:sz w:val="28"/>
          <w:szCs w:val="28"/>
        </w:rPr>
        <w:t>as en el recurso extraordinario, dado que fue exitoso</w:t>
      </w:r>
      <w:r w:rsidR="0016333C" w:rsidRPr="00D54C55">
        <w:rPr>
          <w:rFonts w:ascii="Bookman Old Style" w:hAnsi="Bookman Old Style" w:cs="Estrangelo Edessa"/>
          <w:sz w:val="28"/>
          <w:szCs w:val="28"/>
        </w:rPr>
        <w:t>.</w:t>
      </w:r>
      <w:r>
        <w:rPr>
          <w:rFonts w:ascii="Bookman Old Style" w:hAnsi="Bookman Old Style" w:cs="Estrangelo Edessa"/>
          <w:sz w:val="28"/>
          <w:szCs w:val="28"/>
        </w:rPr>
        <w:t xml:space="preserve">  Las de segunda instancia serán a cargo de la parte demandada, </w:t>
      </w:r>
      <w:r w:rsidR="00737C16">
        <w:rPr>
          <w:rFonts w:ascii="Bookman Old Style" w:hAnsi="Bookman Old Style" w:cs="Estrangelo Edessa"/>
          <w:sz w:val="28"/>
          <w:szCs w:val="28"/>
        </w:rPr>
        <w:t>por cuanto</w:t>
      </w:r>
      <w:r>
        <w:rPr>
          <w:rFonts w:ascii="Bookman Old Style" w:hAnsi="Bookman Old Style" w:cs="Estrangelo Edessa"/>
          <w:sz w:val="28"/>
          <w:szCs w:val="28"/>
        </w:rPr>
        <w:t xml:space="preserve"> prosperó parcialmente la apelación.</w:t>
      </w:r>
    </w:p>
    <w:p w:rsidR="00F66895" w:rsidRPr="00D54C55" w:rsidRDefault="00F66895">
      <w:pPr>
        <w:spacing w:line="360" w:lineRule="auto"/>
        <w:ind w:firstLine="709"/>
        <w:jc w:val="both"/>
        <w:rPr>
          <w:rFonts w:ascii="Bookman Old Style" w:hAnsi="Bookman Old Style" w:cs="Estrangelo Edessa"/>
          <w:sz w:val="28"/>
          <w:szCs w:val="28"/>
        </w:rPr>
      </w:pPr>
    </w:p>
    <w:p w:rsidR="00F20355" w:rsidRPr="00D54C55" w:rsidRDefault="00F20355" w:rsidP="00F20355">
      <w:pPr>
        <w:pStyle w:val="Yo"/>
        <w:numPr>
          <w:ilvl w:val="0"/>
          <w:numId w:val="0"/>
        </w:numPr>
        <w:ind w:firstLine="709"/>
        <w:jc w:val="left"/>
        <w:rPr>
          <w:b w:val="0"/>
          <w:bCs w:val="0"/>
        </w:rPr>
      </w:pPr>
    </w:p>
    <w:p w:rsidR="008958B2" w:rsidRPr="00D54C55" w:rsidRDefault="008958B2" w:rsidP="00F20355">
      <w:pPr>
        <w:pStyle w:val="Yo"/>
      </w:pPr>
      <w:r w:rsidRPr="00D54C55">
        <w:t>DECISIÓN</w:t>
      </w:r>
    </w:p>
    <w:p w:rsidR="008958B2" w:rsidRPr="00D54C55" w:rsidRDefault="008958B2">
      <w:pPr>
        <w:spacing w:line="360" w:lineRule="auto"/>
        <w:ind w:firstLine="709"/>
        <w:jc w:val="both"/>
        <w:rPr>
          <w:rFonts w:ascii="Bookman Old Style" w:hAnsi="Bookman Old Style" w:cs="Estrangelo Edessa"/>
          <w:sz w:val="28"/>
          <w:szCs w:val="28"/>
        </w:rPr>
      </w:pPr>
    </w:p>
    <w:p w:rsidR="00533B49" w:rsidRPr="000338C3" w:rsidRDefault="00C04A18" w:rsidP="00533B49">
      <w:pPr>
        <w:tabs>
          <w:tab w:val="left" w:pos="-1440"/>
          <w:tab w:val="left" w:pos="-720"/>
          <w:tab w:val="left" w:pos="840"/>
        </w:tabs>
        <w:suppressAutoHyphens/>
        <w:spacing w:line="360" w:lineRule="auto"/>
        <w:ind w:firstLine="709"/>
        <w:jc w:val="both"/>
        <w:rPr>
          <w:rFonts w:ascii="Bookman Old Style" w:hAnsi="Bookman Old Style" w:cs="Estrangelo Edessa"/>
          <w:b/>
          <w:bCs/>
          <w:sz w:val="28"/>
          <w:szCs w:val="28"/>
        </w:rPr>
      </w:pPr>
      <w:r w:rsidRPr="00D54C55">
        <w:rPr>
          <w:rFonts w:ascii="Bookman Old Style" w:hAnsi="Bookman Old Style" w:cs="Estrangelo Edessa"/>
          <w:sz w:val="28"/>
          <w:szCs w:val="28"/>
        </w:rPr>
        <w:t xml:space="preserve">En mérito de lo expuesto, la Corte Suprema de Justicia, Sala de Casación Laboral, administrando justicia en nombre de la República y por autoridad de la ley, </w:t>
      </w:r>
      <w:r w:rsidR="00523845" w:rsidRPr="00D54C55">
        <w:rPr>
          <w:rFonts w:ascii="Bookman Old Style" w:hAnsi="Bookman Old Style" w:cs="Estrangelo Edessa"/>
          <w:b/>
          <w:sz w:val="28"/>
          <w:szCs w:val="28"/>
        </w:rPr>
        <w:t xml:space="preserve">CASA </w:t>
      </w:r>
      <w:r w:rsidRPr="00D54C55">
        <w:rPr>
          <w:rFonts w:ascii="Bookman Old Style" w:hAnsi="Bookman Old Style" w:cs="Estrangelo Edessa"/>
          <w:sz w:val="28"/>
          <w:szCs w:val="28"/>
        </w:rPr>
        <w:t xml:space="preserve">la sentencia dictada </w:t>
      </w:r>
      <w:r w:rsidR="00533B49" w:rsidRPr="00D54C55">
        <w:rPr>
          <w:rFonts w:ascii="Bookman Old Style" w:hAnsi="Bookman Old Style" w:cs="Estrangelo Edessa"/>
          <w:bCs/>
          <w:sz w:val="28"/>
          <w:szCs w:val="28"/>
        </w:rPr>
        <w:t xml:space="preserve">por la Sala </w:t>
      </w:r>
      <w:r w:rsidR="00533B49">
        <w:rPr>
          <w:rFonts w:ascii="Bookman Old Style" w:hAnsi="Bookman Old Style" w:cs="Estrangelo Edessa"/>
          <w:bCs/>
          <w:sz w:val="28"/>
          <w:szCs w:val="28"/>
        </w:rPr>
        <w:t xml:space="preserve">Laboral de Descongestión </w:t>
      </w:r>
      <w:r w:rsidR="00533B49" w:rsidRPr="00D54C55">
        <w:rPr>
          <w:rFonts w:ascii="Bookman Old Style" w:hAnsi="Bookman Old Style" w:cs="Estrangelo Edessa"/>
          <w:bCs/>
          <w:sz w:val="28"/>
          <w:szCs w:val="28"/>
        </w:rPr>
        <w:t xml:space="preserve">del Tribunal Superior del Distrito Judicial de </w:t>
      </w:r>
      <w:r w:rsidR="00533B49">
        <w:rPr>
          <w:rFonts w:ascii="Bookman Old Style" w:hAnsi="Bookman Old Style" w:cs="Estrangelo Edessa"/>
          <w:bCs/>
          <w:sz w:val="28"/>
          <w:szCs w:val="28"/>
        </w:rPr>
        <w:t>Bogotá</w:t>
      </w:r>
      <w:r w:rsidR="00533B49" w:rsidRPr="00D54C55">
        <w:rPr>
          <w:rFonts w:ascii="Bookman Old Style" w:hAnsi="Bookman Old Style" w:cs="Estrangelo Edessa"/>
          <w:bCs/>
          <w:sz w:val="28"/>
          <w:szCs w:val="28"/>
        </w:rPr>
        <w:t xml:space="preserve">, el </w:t>
      </w:r>
      <w:r w:rsidR="00533B49">
        <w:rPr>
          <w:rFonts w:ascii="Bookman Old Style" w:hAnsi="Bookman Old Style" w:cs="Estrangelo Edessa"/>
          <w:bCs/>
          <w:sz w:val="28"/>
          <w:szCs w:val="28"/>
        </w:rPr>
        <w:t>28</w:t>
      </w:r>
      <w:r w:rsidR="00533B49" w:rsidRPr="00D54C55">
        <w:rPr>
          <w:rFonts w:ascii="Bookman Old Style" w:hAnsi="Bookman Old Style" w:cs="Estrangelo Edessa"/>
          <w:b/>
          <w:bCs/>
          <w:sz w:val="28"/>
          <w:szCs w:val="28"/>
        </w:rPr>
        <w:t xml:space="preserve"> </w:t>
      </w:r>
      <w:r w:rsidR="00533B49" w:rsidRPr="00D54C55">
        <w:rPr>
          <w:rFonts w:ascii="Bookman Old Style" w:hAnsi="Bookman Old Style" w:cs="Estrangelo Edessa"/>
          <w:bCs/>
          <w:sz w:val="28"/>
          <w:szCs w:val="28"/>
        </w:rPr>
        <w:t xml:space="preserve">de </w:t>
      </w:r>
      <w:r w:rsidR="00533B49">
        <w:rPr>
          <w:rFonts w:ascii="Bookman Old Style" w:hAnsi="Bookman Old Style" w:cs="Estrangelo Edessa"/>
          <w:bCs/>
          <w:sz w:val="28"/>
          <w:szCs w:val="28"/>
        </w:rPr>
        <w:t>mayo de 2009,</w:t>
      </w:r>
      <w:r w:rsidR="00533B49" w:rsidRPr="00D54C55">
        <w:rPr>
          <w:rFonts w:ascii="Bookman Old Style" w:hAnsi="Bookman Old Style" w:cs="Estrangelo Edessa"/>
          <w:bCs/>
          <w:sz w:val="28"/>
          <w:szCs w:val="28"/>
        </w:rPr>
        <w:t xml:space="preserve"> en el proceso que</w:t>
      </w:r>
      <w:r w:rsidR="00533B49">
        <w:rPr>
          <w:rFonts w:ascii="Bookman Old Style" w:hAnsi="Bookman Old Style" w:cs="Estrangelo Edessa"/>
          <w:bCs/>
          <w:sz w:val="28"/>
          <w:szCs w:val="28"/>
        </w:rPr>
        <w:t xml:space="preserve"> </w:t>
      </w:r>
      <w:r w:rsidR="00533B49" w:rsidRPr="00D54C55">
        <w:rPr>
          <w:rFonts w:ascii="Bookman Old Style" w:hAnsi="Bookman Old Style" w:cs="Estrangelo Edessa"/>
          <w:bCs/>
          <w:sz w:val="28"/>
          <w:szCs w:val="28"/>
        </w:rPr>
        <w:t xml:space="preserve">instauró </w:t>
      </w:r>
      <w:r w:rsidR="00533B49" w:rsidRPr="000338C3">
        <w:rPr>
          <w:rFonts w:ascii="Bookman Old Style" w:hAnsi="Bookman Old Style" w:cs="Estrangelo Edessa"/>
          <w:b/>
          <w:bCs/>
          <w:sz w:val="28"/>
          <w:szCs w:val="28"/>
        </w:rPr>
        <w:t>FERNANDO OQUENDO OSPINA</w:t>
      </w:r>
      <w:r w:rsidR="00533B49" w:rsidRPr="00D54C55">
        <w:rPr>
          <w:rFonts w:ascii="Bookman Old Style" w:hAnsi="Bookman Old Style" w:cs="Estrangelo Edessa"/>
          <w:bCs/>
          <w:sz w:val="28"/>
          <w:szCs w:val="28"/>
        </w:rPr>
        <w:t xml:space="preserve"> contra </w:t>
      </w:r>
      <w:r w:rsidR="00533B49" w:rsidRPr="000338C3">
        <w:rPr>
          <w:rFonts w:ascii="Bookman Old Style" w:hAnsi="Bookman Old Style" w:cs="Estrangelo Edessa"/>
          <w:b/>
          <w:bCs/>
          <w:sz w:val="28"/>
          <w:szCs w:val="28"/>
        </w:rPr>
        <w:t>TRANSPORTES SANTA LUCÍA S.A.</w:t>
      </w:r>
    </w:p>
    <w:p w:rsidR="00533B49" w:rsidRDefault="00533B49">
      <w:pPr>
        <w:spacing w:line="360" w:lineRule="auto"/>
        <w:ind w:firstLine="709"/>
        <w:jc w:val="both"/>
        <w:rPr>
          <w:rFonts w:ascii="Bookman Old Style" w:hAnsi="Bookman Old Style" w:cs="Estrangelo Edessa"/>
          <w:sz w:val="28"/>
          <w:szCs w:val="28"/>
        </w:rPr>
      </w:pPr>
    </w:p>
    <w:p w:rsidR="00C04A18" w:rsidRDefault="00533B49">
      <w:pPr>
        <w:spacing w:line="360" w:lineRule="auto"/>
        <w:ind w:firstLine="709"/>
        <w:jc w:val="both"/>
        <w:rPr>
          <w:rFonts w:ascii="Bookman Old Style" w:hAnsi="Bookman Old Style" w:cs="Estrangelo Edessa"/>
          <w:sz w:val="28"/>
          <w:szCs w:val="28"/>
        </w:rPr>
      </w:pPr>
      <w:r>
        <w:rPr>
          <w:rFonts w:ascii="Bookman Old Style" w:hAnsi="Bookman Old Style" w:cs="Estrangelo Edessa"/>
          <w:sz w:val="28"/>
          <w:szCs w:val="28"/>
        </w:rPr>
        <w:t xml:space="preserve">En instancia se modifica el punto 1. del ordinal primero </w:t>
      </w:r>
      <w:r w:rsidR="00F05432">
        <w:rPr>
          <w:rFonts w:ascii="Bookman Old Style" w:hAnsi="Bookman Old Style" w:cs="Estrangelo Edessa"/>
          <w:sz w:val="28"/>
          <w:szCs w:val="28"/>
        </w:rPr>
        <w:t xml:space="preserve">de la sentencia proferida por el Juzgado Primero Laboral de Descongestión de Bogotá en el sentido de que la empresa deberá pagar la suma de </w:t>
      </w:r>
      <w:r w:rsidR="00F05432" w:rsidRPr="00F92DA5">
        <w:rPr>
          <w:rFonts w:ascii="Bookman Old Style" w:hAnsi="Bookman Old Style" w:cs="Estrangelo Edessa"/>
          <w:b/>
          <w:sz w:val="28"/>
          <w:szCs w:val="28"/>
        </w:rPr>
        <w:t>$</w:t>
      </w:r>
      <w:r w:rsidR="00A35171">
        <w:rPr>
          <w:rFonts w:ascii="Bookman Old Style" w:hAnsi="Bookman Old Style" w:cs="Estrangelo Edessa"/>
          <w:b/>
          <w:sz w:val="28"/>
          <w:szCs w:val="28"/>
        </w:rPr>
        <w:t>22</w:t>
      </w:r>
      <w:r w:rsidR="00A35171" w:rsidRPr="00FA567A">
        <w:rPr>
          <w:rFonts w:ascii="Bookman Old Style" w:hAnsi="Bookman Old Style" w:cs="Estrangelo Edessa"/>
          <w:b/>
          <w:sz w:val="28"/>
          <w:szCs w:val="28"/>
        </w:rPr>
        <w:t>.</w:t>
      </w:r>
      <w:r w:rsidR="00A35171">
        <w:rPr>
          <w:rFonts w:ascii="Bookman Old Style" w:hAnsi="Bookman Old Style" w:cs="Estrangelo Edessa"/>
          <w:b/>
          <w:sz w:val="28"/>
          <w:szCs w:val="28"/>
        </w:rPr>
        <w:t>510</w:t>
      </w:r>
      <w:r w:rsidR="00A35171" w:rsidRPr="00FA567A">
        <w:rPr>
          <w:rFonts w:ascii="Bookman Old Style" w:hAnsi="Bookman Old Style" w:cs="Estrangelo Edessa"/>
          <w:b/>
          <w:sz w:val="28"/>
          <w:szCs w:val="28"/>
        </w:rPr>
        <w:t>.</w:t>
      </w:r>
      <w:r w:rsidR="00A35171">
        <w:rPr>
          <w:rFonts w:ascii="Bookman Old Style" w:hAnsi="Bookman Old Style" w:cs="Estrangelo Edessa"/>
          <w:b/>
          <w:sz w:val="28"/>
          <w:szCs w:val="28"/>
        </w:rPr>
        <w:t>5</w:t>
      </w:r>
      <w:r w:rsidR="00A35171" w:rsidRPr="00FA567A">
        <w:rPr>
          <w:rFonts w:ascii="Bookman Old Style" w:hAnsi="Bookman Old Style" w:cs="Estrangelo Edessa"/>
          <w:b/>
          <w:sz w:val="28"/>
          <w:szCs w:val="28"/>
        </w:rPr>
        <w:t>4</w:t>
      </w:r>
      <w:r w:rsidR="00A35171">
        <w:rPr>
          <w:rFonts w:ascii="Bookman Old Style" w:hAnsi="Bookman Old Style" w:cs="Estrangelo Edessa"/>
          <w:b/>
          <w:sz w:val="28"/>
          <w:szCs w:val="28"/>
        </w:rPr>
        <w:t>2</w:t>
      </w:r>
      <w:r w:rsidR="00FA567A">
        <w:rPr>
          <w:rFonts w:ascii="Bookman Old Style" w:hAnsi="Bookman Old Style" w:cs="Estrangelo Edessa"/>
          <w:sz w:val="28"/>
          <w:szCs w:val="28"/>
        </w:rPr>
        <w:t>,</w:t>
      </w:r>
      <w:r w:rsidR="00F05432">
        <w:rPr>
          <w:rFonts w:ascii="Bookman Old Style" w:hAnsi="Bookman Old Style" w:cs="Estrangelo Edessa"/>
          <w:sz w:val="28"/>
          <w:szCs w:val="28"/>
        </w:rPr>
        <w:t xml:space="preserve"> por concepto del reajuste de la indemnización por despido sin justa causa.  Se confirma en todo lo demás.</w:t>
      </w:r>
    </w:p>
    <w:p w:rsidR="00F05432" w:rsidRPr="00D54C55" w:rsidRDefault="00F05432">
      <w:pPr>
        <w:spacing w:line="360" w:lineRule="auto"/>
        <w:ind w:firstLine="709"/>
        <w:jc w:val="both"/>
        <w:rPr>
          <w:rFonts w:ascii="Bookman Old Style" w:hAnsi="Bookman Old Style" w:cs="Estrangelo Edessa"/>
          <w:sz w:val="28"/>
          <w:szCs w:val="28"/>
        </w:rPr>
      </w:pPr>
    </w:p>
    <w:p w:rsidR="00C04A18" w:rsidRPr="00D54C55" w:rsidRDefault="00C04A18">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sz w:val="28"/>
          <w:szCs w:val="28"/>
        </w:rPr>
        <w:t xml:space="preserve">Costas </w:t>
      </w:r>
      <w:r w:rsidR="00F05432">
        <w:rPr>
          <w:rFonts w:ascii="Bookman Old Style" w:hAnsi="Bookman Old Style" w:cs="Estrangelo Edessa"/>
          <w:sz w:val="28"/>
          <w:szCs w:val="28"/>
        </w:rPr>
        <w:t>como se indicó en la parte motiva</w:t>
      </w:r>
      <w:r w:rsidRPr="00D54C55">
        <w:rPr>
          <w:rFonts w:ascii="Bookman Old Style" w:hAnsi="Bookman Old Style" w:cs="Estrangelo Edessa"/>
          <w:sz w:val="28"/>
          <w:szCs w:val="28"/>
        </w:rPr>
        <w:t>.</w:t>
      </w:r>
    </w:p>
    <w:p w:rsidR="00C04A18" w:rsidRPr="00D54C55" w:rsidRDefault="00C04A18">
      <w:pPr>
        <w:spacing w:line="360" w:lineRule="auto"/>
        <w:ind w:firstLine="709"/>
        <w:jc w:val="both"/>
        <w:rPr>
          <w:rFonts w:ascii="Bookman Old Style" w:hAnsi="Bookman Old Style" w:cs="Estrangelo Edessa"/>
          <w:sz w:val="28"/>
          <w:szCs w:val="28"/>
        </w:rPr>
      </w:pPr>
    </w:p>
    <w:p w:rsidR="00C04A18" w:rsidRPr="00D54C55" w:rsidRDefault="00C04A18">
      <w:pPr>
        <w:spacing w:line="360" w:lineRule="auto"/>
        <w:ind w:firstLine="709"/>
        <w:jc w:val="both"/>
        <w:rPr>
          <w:rFonts w:ascii="Bookman Old Style" w:hAnsi="Bookman Old Style" w:cs="Estrangelo Edessa"/>
          <w:sz w:val="28"/>
          <w:szCs w:val="28"/>
        </w:rPr>
      </w:pPr>
      <w:r w:rsidRPr="00D54C55">
        <w:rPr>
          <w:rFonts w:ascii="Bookman Old Style" w:hAnsi="Bookman Old Style" w:cs="Estrangelo Edessa"/>
          <w:sz w:val="28"/>
          <w:szCs w:val="28"/>
        </w:rPr>
        <w:t xml:space="preserve">Cópiese, </w:t>
      </w:r>
      <w:r w:rsidR="00A74271" w:rsidRPr="00D54C55">
        <w:rPr>
          <w:rFonts w:ascii="Bookman Old Style" w:hAnsi="Bookman Old Style" w:cs="Estrangelo Edessa"/>
          <w:sz w:val="28"/>
          <w:szCs w:val="28"/>
        </w:rPr>
        <w:t>notifíquese</w:t>
      </w:r>
      <w:r w:rsidRPr="00D54C55">
        <w:rPr>
          <w:rFonts w:ascii="Bookman Old Style" w:hAnsi="Bookman Old Style" w:cs="Estrangelo Edessa"/>
          <w:sz w:val="28"/>
          <w:szCs w:val="28"/>
        </w:rPr>
        <w:t xml:space="preserve">, </w:t>
      </w:r>
      <w:r w:rsidR="00A74271" w:rsidRPr="00D54C55">
        <w:rPr>
          <w:rFonts w:ascii="Bookman Old Style" w:hAnsi="Bookman Old Style" w:cs="Estrangelo Edessa"/>
          <w:sz w:val="28"/>
          <w:szCs w:val="28"/>
        </w:rPr>
        <w:t>publíquese</w:t>
      </w:r>
      <w:r w:rsidR="009673FB" w:rsidRPr="00D54C55">
        <w:rPr>
          <w:rFonts w:ascii="Bookman Old Style" w:hAnsi="Bookman Old Style" w:cs="Estrangelo Edessa"/>
          <w:sz w:val="28"/>
          <w:szCs w:val="28"/>
        </w:rPr>
        <w:t>, cúmplase</w:t>
      </w:r>
      <w:r w:rsidR="00A74271" w:rsidRPr="00D54C55">
        <w:rPr>
          <w:rFonts w:ascii="Bookman Old Style" w:hAnsi="Bookman Old Style" w:cs="Estrangelo Edessa"/>
          <w:sz w:val="28"/>
          <w:szCs w:val="28"/>
        </w:rPr>
        <w:t xml:space="preserve"> </w:t>
      </w:r>
      <w:r w:rsidRPr="00D54C55">
        <w:rPr>
          <w:rFonts w:ascii="Bookman Old Style" w:hAnsi="Bookman Old Style" w:cs="Estrangelo Edessa"/>
          <w:sz w:val="28"/>
          <w:szCs w:val="28"/>
        </w:rPr>
        <w:t xml:space="preserve">y </w:t>
      </w:r>
      <w:r w:rsidR="00A74271" w:rsidRPr="00D54C55">
        <w:rPr>
          <w:rFonts w:ascii="Bookman Old Style" w:hAnsi="Bookman Old Style" w:cs="Estrangelo Edessa"/>
          <w:sz w:val="28"/>
          <w:szCs w:val="28"/>
        </w:rPr>
        <w:t xml:space="preserve">devuélvase </w:t>
      </w:r>
      <w:r w:rsidRPr="00D54C55">
        <w:rPr>
          <w:rFonts w:ascii="Bookman Old Style" w:hAnsi="Bookman Old Style" w:cs="Estrangelo Edessa"/>
          <w:sz w:val="28"/>
          <w:szCs w:val="28"/>
        </w:rPr>
        <w:t xml:space="preserve">el </w:t>
      </w:r>
      <w:r w:rsidR="000A0F82" w:rsidRPr="00D54C55">
        <w:rPr>
          <w:rFonts w:ascii="Bookman Old Style" w:hAnsi="Bookman Old Style" w:cs="Estrangelo Edessa"/>
          <w:sz w:val="28"/>
          <w:szCs w:val="28"/>
        </w:rPr>
        <w:t xml:space="preserve">expediente </w:t>
      </w:r>
      <w:r w:rsidRPr="00D54C55">
        <w:rPr>
          <w:rFonts w:ascii="Bookman Old Style" w:hAnsi="Bookman Old Style" w:cs="Estrangelo Edessa"/>
          <w:sz w:val="28"/>
          <w:szCs w:val="28"/>
        </w:rPr>
        <w:t xml:space="preserve">al </w:t>
      </w:r>
      <w:r w:rsidR="009C50AD" w:rsidRPr="00D54C55">
        <w:rPr>
          <w:rFonts w:ascii="Bookman Old Style" w:hAnsi="Bookman Old Style" w:cs="Estrangelo Edessa"/>
          <w:sz w:val="28"/>
          <w:szCs w:val="28"/>
        </w:rPr>
        <w:t xml:space="preserve">tribunal </w:t>
      </w:r>
      <w:r w:rsidRPr="00D54C55">
        <w:rPr>
          <w:rFonts w:ascii="Bookman Old Style" w:hAnsi="Bookman Old Style" w:cs="Estrangelo Edessa"/>
          <w:sz w:val="28"/>
          <w:szCs w:val="28"/>
        </w:rPr>
        <w:t xml:space="preserve">de </w:t>
      </w:r>
      <w:r w:rsidR="00B62C40" w:rsidRPr="00D54C55">
        <w:rPr>
          <w:rFonts w:ascii="Bookman Old Style" w:hAnsi="Bookman Old Style" w:cs="Estrangelo Edessa"/>
          <w:sz w:val="28"/>
          <w:szCs w:val="28"/>
        </w:rPr>
        <w:t>origen</w:t>
      </w:r>
      <w:r w:rsidRPr="00D54C55">
        <w:rPr>
          <w:rFonts w:ascii="Bookman Old Style" w:hAnsi="Bookman Old Style" w:cs="Estrangelo Edessa"/>
          <w:sz w:val="28"/>
          <w:szCs w:val="28"/>
        </w:rPr>
        <w:t>.</w:t>
      </w:r>
    </w:p>
    <w:p w:rsidR="00C04A18" w:rsidRPr="00D54C55" w:rsidRDefault="00C04A18">
      <w:pPr>
        <w:widowControl w:val="0"/>
        <w:autoSpaceDE w:val="0"/>
        <w:autoSpaceDN w:val="0"/>
        <w:adjustRightInd w:val="0"/>
        <w:spacing w:line="360" w:lineRule="auto"/>
        <w:jc w:val="both"/>
        <w:rPr>
          <w:rFonts w:ascii="Bookman Old Style" w:hAnsi="Bookman Old Style"/>
          <w:sz w:val="28"/>
          <w:szCs w:val="28"/>
        </w:rPr>
      </w:pPr>
    </w:p>
    <w:p w:rsidR="00D52CF3" w:rsidRPr="00D54C55" w:rsidRDefault="00D52CF3">
      <w:pPr>
        <w:widowControl w:val="0"/>
        <w:autoSpaceDE w:val="0"/>
        <w:autoSpaceDN w:val="0"/>
        <w:adjustRightInd w:val="0"/>
        <w:spacing w:line="360" w:lineRule="auto"/>
        <w:jc w:val="both"/>
        <w:rPr>
          <w:rFonts w:ascii="Bookman Old Style" w:hAnsi="Bookman Old Style"/>
          <w:sz w:val="28"/>
          <w:szCs w:val="28"/>
        </w:rPr>
      </w:pPr>
    </w:p>
    <w:p w:rsidR="00C04A18" w:rsidRDefault="00C04A18">
      <w:pPr>
        <w:widowControl w:val="0"/>
        <w:autoSpaceDE w:val="0"/>
        <w:autoSpaceDN w:val="0"/>
        <w:adjustRightInd w:val="0"/>
        <w:spacing w:line="360" w:lineRule="auto"/>
        <w:jc w:val="both"/>
        <w:rPr>
          <w:rFonts w:ascii="Bookman Old Style" w:hAnsi="Bookman Old Style"/>
          <w:sz w:val="28"/>
          <w:szCs w:val="28"/>
        </w:rPr>
      </w:pPr>
    </w:p>
    <w:p w:rsidR="00F66895" w:rsidRPr="00D54C55" w:rsidRDefault="00F66895">
      <w:pPr>
        <w:widowControl w:val="0"/>
        <w:autoSpaceDE w:val="0"/>
        <w:autoSpaceDN w:val="0"/>
        <w:adjustRightInd w:val="0"/>
        <w:spacing w:line="360" w:lineRule="auto"/>
        <w:jc w:val="both"/>
        <w:rPr>
          <w:rFonts w:ascii="Bookman Old Style" w:hAnsi="Bookman Old Style"/>
          <w:sz w:val="28"/>
          <w:szCs w:val="28"/>
        </w:rPr>
      </w:pPr>
    </w:p>
    <w:p w:rsidR="00C04A18" w:rsidRPr="00D54C55" w:rsidRDefault="00C04A18">
      <w:pPr>
        <w:widowControl w:val="0"/>
        <w:autoSpaceDE w:val="0"/>
        <w:autoSpaceDN w:val="0"/>
        <w:adjustRightInd w:val="0"/>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RIGOBERTO ECHEVERRI BUENO</w:t>
      </w:r>
    </w:p>
    <w:p w:rsidR="00C04A18" w:rsidRPr="00D54C55" w:rsidRDefault="00C04A18">
      <w:pPr>
        <w:widowControl w:val="0"/>
        <w:autoSpaceDE w:val="0"/>
        <w:autoSpaceDN w:val="0"/>
        <w:adjustRightInd w:val="0"/>
        <w:spacing w:line="360" w:lineRule="auto"/>
        <w:jc w:val="center"/>
        <w:rPr>
          <w:rFonts w:ascii="Bookman Old Style" w:hAnsi="Bookman Old Style" w:cs="Tahoma"/>
          <w:sz w:val="28"/>
          <w:szCs w:val="28"/>
        </w:rPr>
      </w:pPr>
      <w:r w:rsidRPr="00D54C55">
        <w:rPr>
          <w:rFonts w:ascii="Bookman Old Style" w:hAnsi="Bookman Old Style" w:cs="Tahoma"/>
          <w:sz w:val="28"/>
          <w:szCs w:val="28"/>
        </w:rPr>
        <w:t>Presidente</w:t>
      </w:r>
      <w:r w:rsidR="00AE6070" w:rsidRPr="00D54C55">
        <w:rPr>
          <w:rFonts w:ascii="Bookman Old Style" w:hAnsi="Bookman Old Style" w:cs="Tahoma"/>
          <w:sz w:val="28"/>
          <w:szCs w:val="28"/>
        </w:rPr>
        <w:t xml:space="preserve"> de Sala</w:t>
      </w:r>
    </w:p>
    <w:p w:rsidR="00C04A18" w:rsidRPr="00D54C55" w:rsidRDefault="00C04A18">
      <w:pPr>
        <w:widowControl w:val="0"/>
        <w:autoSpaceDE w:val="0"/>
        <w:autoSpaceDN w:val="0"/>
        <w:adjustRightInd w:val="0"/>
        <w:spacing w:line="360" w:lineRule="auto"/>
        <w:jc w:val="center"/>
        <w:rPr>
          <w:rFonts w:ascii="Bookman Old Style" w:hAnsi="Bookman Old Style" w:cs="Tahoma"/>
          <w:b/>
          <w:sz w:val="28"/>
          <w:szCs w:val="28"/>
        </w:rPr>
      </w:pPr>
    </w:p>
    <w:p w:rsidR="00F730BC" w:rsidRPr="00D54C55" w:rsidRDefault="00F730BC">
      <w:pPr>
        <w:widowControl w:val="0"/>
        <w:autoSpaceDE w:val="0"/>
        <w:autoSpaceDN w:val="0"/>
        <w:adjustRightInd w:val="0"/>
        <w:spacing w:line="360" w:lineRule="auto"/>
        <w:jc w:val="center"/>
        <w:rPr>
          <w:rFonts w:ascii="Bookman Old Style" w:hAnsi="Bookman Old Style" w:cs="Tahoma"/>
          <w:b/>
          <w:sz w:val="28"/>
          <w:szCs w:val="28"/>
        </w:rPr>
      </w:pPr>
    </w:p>
    <w:p w:rsidR="00C04A18" w:rsidRPr="00D54C55" w:rsidRDefault="00C04A18">
      <w:pPr>
        <w:widowControl w:val="0"/>
        <w:autoSpaceDE w:val="0"/>
        <w:autoSpaceDN w:val="0"/>
        <w:adjustRightInd w:val="0"/>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JORGE MAURICIO BURGOS RUIZ</w:t>
      </w:r>
    </w:p>
    <w:p w:rsidR="00C04A18" w:rsidRPr="00D54C55" w:rsidRDefault="00C04A18">
      <w:pPr>
        <w:spacing w:line="360" w:lineRule="auto"/>
        <w:jc w:val="center"/>
        <w:rPr>
          <w:rFonts w:ascii="Bookman Old Style" w:hAnsi="Bookman Old Style" w:cs="Tahoma"/>
          <w:b/>
          <w:sz w:val="28"/>
          <w:szCs w:val="28"/>
        </w:rPr>
      </w:pPr>
    </w:p>
    <w:p w:rsidR="00F66895" w:rsidRPr="00D54C55" w:rsidRDefault="00F66895">
      <w:pPr>
        <w:spacing w:line="360" w:lineRule="auto"/>
        <w:jc w:val="center"/>
        <w:rPr>
          <w:rFonts w:ascii="Bookman Old Style" w:hAnsi="Bookman Old Style" w:cs="Tahoma"/>
          <w:b/>
          <w:sz w:val="28"/>
          <w:szCs w:val="28"/>
        </w:rPr>
      </w:pPr>
    </w:p>
    <w:p w:rsidR="00C04A18" w:rsidRPr="00D54C55" w:rsidRDefault="00C04A18">
      <w:pPr>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ELSY DEL PILAR CUELLO CALDERÓN</w:t>
      </w:r>
    </w:p>
    <w:p w:rsidR="00C04A18" w:rsidRPr="00D54C55" w:rsidRDefault="00C04A18">
      <w:pPr>
        <w:spacing w:line="360" w:lineRule="auto"/>
        <w:jc w:val="center"/>
        <w:rPr>
          <w:rFonts w:ascii="Bookman Old Style" w:hAnsi="Bookman Old Style" w:cs="Tahoma"/>
          <w:b/>
          <w:sz w:val="28"/>
          <w:szCs w:val="28"/>
        </w:rPr>
      </w:pPr>
    </w:p>
    <w:p w:rsidR="00F66895" w:rsidRPr="00D54C55" w:rsidRDefault="00F66895">
      <w:pPr>
        <w:spacing w:line="360" w:lineRule="auto"/>
        <w:jc w:val="center"/>
        <w:rPr>
          <w:rFonts w:ascii="Bookman Old Style" w:hAnsi="Bookman Old Style" w:cs="Tahoma"/>
          <w:b/>
          <w:sz w:val="28"/>
          <w:szCs w:val="28"/>
        </w:rPr>
      </w:pPr>
    </w:p>
    <w:p w:rsidR="00C04A18" w:rsidRPr="00D54C55" w:rsidRDefault="00C04A18">
      <w:pPr>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CLARA CECILIA DUEÑAS QUEVEDO</w:t>
      </w:r>
    </w:p>
    <w:p w:rsidR="00C04A18" w:rsidRDefault="00C04A18">
      <w:pPr>
        <w:spacing w:line="360" w:lineRule="auto"/>
        <w:jc w:val="center"/>
        <w:rPr>
          <w:rFonts w:ascii="Bookman Old Style" w:hAnsi="Bookman Old Style" w:cs="Tahoma"/>
          <w:b/>
          <w:sz w:val="28"/>
          <w:szCs w:val="28"/>
        </w:rPr>
      </w:pPr>
    </w:p>
    <w:p w:rsidR="00F66895" w:rsidRPr="00D54C55" w:rsidRDefault="00F66895">
      <w:pPr>
        <w:spacing w:line="360" w:lineRule="auto"/>
        <w:jc w:val="center"/>
        <w:rPr>
          <w:rFonts w:ascii="Bookman Old Style" w:hAnsi="Bookman Old Style" w:cs="Tahoma"/>
          <w:b/>
          <w:sz w:val="28"/>
          <w:szCs w:val="28"/>
        </w:rPr>
      </w:pPr>
    </w:p>
    <w:p w:rsidR="00C04A18" w:rsidRPr="00D54C55" w:rsidRDefault="00C04A18">
      <w:pPr>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GUSTAVO HERNANDO LÓPEZ ALGARRA</w:t>
      </w:r>
    </w:p>
    <w:p w:rsidR="00C04A18" w:rsidRPr="00D54C55" w:rsidRDefault="00C04A18">
      <w:pPr>
        <w:spacing w:line="360" w:lineRule="auto"/>
        <w:jc w:val="center"/>
        <w:rPr>
          <w:rFonts w:ascii="Bookman Old Style" w:hAnsi="Bookman Old Style" w:cs="Tahoma"/>
          <w:b/>
          <w:sz w:val="28"/>
          <w:szCs w:val="28"/>
        </w:rPr>
      </w:pPr>
    </w:p>
    <w:p w:rsidR="00F66895" w:rsidRPr="00D54C55" w:rsidRDefault="00F66895">
      <w:pPr>
        <w:spacing w:line="360" w:lineRule="auto"/>
        <w:jc w:val="center"/>
        <w:rPr>
          <w:rFonts w:ascii="Bookman Old Style" w:hAnsi="Bookman Old Style" w:cs="Tahoma"/>
          <w:b/>
          <w:sz w:val="28"/>
          <w:szCs w:val="28"/>
        </w:rPr>
      </w:pPr>
    </w:p>
    <w:p w:rsidR="00C04A18" w:rsidRPr="00D54C55" w:rsidRDefault="00C04A18">
      <w:pPr>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LUIS GABRIEL MIRANDA BUELVAS</w:t>
      </w:r>
    </w:p>
    <w:p w:rsidR="00C04A18" w:rsidRPr="00D54C55" w:rsidRDefault="00C04A18">
      <w:pPr>
        <w:spacing w:line="360" w:lineRule="auto"/>
        <w:jc w:val="center"/>
        <w:rPr>
          <w:rFonts w:ascii="Bookman Old Style" w:hAnsi="Bookman Old Style" w:cs="Tahoma"/>
          <w:b/>
          <w:sz w:val="28"/>
          <w:szCs w:val="28"/>
        </w:rPr>
      </w:pPr>
    </w:p>
    <w:p w:rsidR="00D52CF3" w:rsidRPr="00D54C55" w:rsidRDefault="00D52CF3">
      <w:pPr>
        <w:spacing w:line="360" w:lineRule="auto"/>
        <w:jc w:val="center"/>
        <w:rPr>
          <w:rFonts w:ascii="Bookman Old Style" w:hAnsi="Bookman Old Style" w:cs="Tahoma"/>
          <w:b/>
          <w:sz w:val="28"/>
          <w:szCs w:val="28"/>
        </w:rPr>
      </w:pPr>
    </w:p>
    <w:p w:rsidR="00C04A18" w:rsidRPr="00D54C55" w:rsidRDefault="00C04A18">
      <w:pPr>
        <w:spacing w:line="360" w:lineRule="auto"/>
        <w:jc w:val="center"/>
        <w:rPr>
          <w:rFonts w:ascii="Bookman Old Style" w:hAnsi="Bookman Old Style" w:cs="Tahoma"/>
          <w:b/>
          <w:sz w:val="28"/>
          <w:szCs w:val="28"/>
        </w:rPr>
      </w:pPr>
      <w:r w:rsidRPr="00D54C55">
        <w:rPr>
          <w:rFonts w:ascii="Bookman Old Style" w:hAnsi="Bookman Old Style" w:cs="Tahoma"/>
          <w:b/>
          <w:sz w:val="28"/>
          <w:szCs w:val="28"/>
        </w:rPr>
        <w:t>CARLOS ERNESTO MOLINA MONSALVE</w:t>
      </w:r>
    </w:p>
    <w:p w:rsidR="00C04A18" w:rsidRPr="00D54C55" w:rsidRDefault="00C04A18">
      <w:pPr>
        <w:spacing w:line="360" w:lineRule="auto"/>
        <w:jc w:val="both"/>
        <w:rPr>
          <w:rFonts w:ascii="Bookman Old Style" w:hAnsi="Bookman Old Style" w:cs="Estrangelo Edessa"/>
          <w:sz w:val="28"/>
          <w:szCs w:val="28"/>
        </w:rPr>
      </w:pPr>
    </w:p>
    <w:sectPr w:rsidR="00C04A18" w:rsidRPr="00D54C55" w:rsidSect="00112CED">
      <w:headerReference w:type="default" r:id="rId8"/>
      <w:footerReference w:type="even" r:id="rId9"/>
      <w:footerReference w:type="default" r:id="rId10"/>
      <w:headerReference w:type="first" r:id="rId11"/>
      <w:footerReference w:type="first" r:id="rId12"/>
      <w:type w:val="continuous"/>
      <w:pgSz w:w="12242" w:h="18722" w:code="14"/>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2C" w:rsidRDefault="00B6452C">
      <w:r>
        <w:separator/>
      </w:r>
    </w:p>
  </w:endnote>
  <w:endnote w:type="continuationSeparator" w:id="0">
    <w:p w:rsidR="00B6452C" w:rsidRDefault="00B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Edwardian Script ITC">
    <w:altName w:val="Kunstler Script"/>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2C" w:rsidRDefault="00B645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452C" w:rsidRDefault="00B645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2C" w:rsidRPr="00E76369" w:rsidRDefault="00B6452C" w:rsidP="006A52EB">
    <w:pPr>
      <w:pStyle w:val="Piedepgina"/>
      <w:jc w:val="right"/>
      <w:rPr>
        <w:rFonts w:ascii="Bookman Old Style" w:hAnsi="Bookman Old Style"/>
      </w:rPr>
    </w:pPr>
    <w:r w:rsidRPr="00E76369">
      <w:rPr>
        <w:rFonts w:ascii="Bookman Old Style" w:hAnsi="Bookman Old Style"/>
      </w:rPr>
      <w:fldChar w:fldCharType="begin"/>
    </w:r>
    <w:r w:rsidRPr="00E76369">
      <w:rPr>
        <w:rFonts w:ascii="Bookman Old Style" w:hAnsi="Bookman Old Style"/>
      </w:rPr>
      <w:instrText>PAGE   \* MERGEFORMAT</w:instrText>
    </w:r>
    <w:r w:rsidRPr="00E76369">
      <w:rPr>
        <w:rFonts w:ascii="Bookman Old Style" w:hAnsi="Bookman Old Style"/>
      </w:rPr>
      <w:fldChar w:fldCharType="separate"/>
    </w:r>
    <w:r w:rsidR="00CF74B2" w:rsidRPr="00CF74B2">
      <w:rPr>
        <w:rFonts w:ascii="Bookman Old Style" w:hAnsi="Bookman Old Style"/>
        <w:noProof/>
        <w:lang w:val="es-ES"/>
      </w:rPr>
      <w:t>14</w:t>
    </w:r>
    <w:r w:rsidRPr="00E76369">
      <w:rPr>
        <w:rFonts w:ascii="Bookman Old Style" w:hAnsi="Bookman Old Sty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2C" w:rsidRDefault="00B6452C" w:rsidP="00D109C3">
    <w:pPr>
      <w:pStyle w:val="Piedepgina"/>
      <w:jc w:val="right"/>
    </w:pPr>
    <w:r>
      <w:fldChar w:fldCharType="begin"/>
    </w:r>
    <w:r>
      <w:instrText>PAGE   \* MERGEFORMAT</w:instrText>
    </w:r>
    <w:r>
      <w:fldChar w:fldCharType="separate"/>
    </w:r>
    <w:r w:rsidRPr="00B6452C">
      <w:rPr>
        <w:noProof/>
        <w:lang w:val="es-ES"/>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2C" w:rsidRDefault="00B6452C">
      <w:r>
        <w:separator/>
      </w:r>
    </w:p>
  </w:footnote>
  <w:footnote w:type="continuationSeparator" w:id="0">
    <w:p w:rsidR="00B6452C" w:rsidRDefault="00B6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2C" w:rsidRPr="00617ED1" w:rsidRDefault="00B6452C" w:rsidP="0001158D">
    <w:pPr>
      <w:spacing w:line="360" w:lineRule="auto"/>
      <w:ind w:firstLine="2"/>
      <w:jc w:val="right"/>
      <w:rPr>
        <w:rFonts w:ascii="Bookman Old Style" w:hAnsi="Bookman Old Style" w:cs="Estrangelo Edessa"/>
      </w:rPr>
    </w:pPr>
    <w:r>
      <w:rPr>
        <w:rFonts w:ascii="Bookman Old Style" w:hAnsi="Bookman Old Style" w:cs="Estrangelo Edessa"/>
      </w:rPr>
      <w:t>Radicación n.° 42000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52C" w:rsidRPr="00D54C55" w:rsidRDefault="00B6452C" w:rsidP="00C005C4">
    <w:pPr>
      <w:keepNext/>
      <w:tabs>
        <w:tab w:val="left" w:pos="3544"/>
      </w:tabs>
      <w:ind w:right="51"/>
      <w:jc w:val="center"/>
      <w:outlineLvl w:val="0"/>
      <w:rPr>
        <w:rFonts w:ascii="Edwardian Script ITC" w:hAnsi="Edwardian Script ITC"/>
        <w:sz w:val="28"/>
        <w:szCs w:val="28"/>
      </w:rPr>
    </w:pPr>
    <w:r w:rsidRPr="00D54C55">
      <w:rPr>
        <w:rFonts w:ascii="Edwardian Script ITC" w:hAnsi="Edwardian Script ITC"/>
        <w:sz w:val="28"/>
        <w:szCs w:val="28"/>
      </w:rPr>
      <w:t>República  de Colombia</w:t>
    </w:r>
  </w:p>
  <w:p w:rsidR="00B6452C" w:rsidRPr="00D54C55" w:rsidRDefault="00B6452C" w:rsidP="00C005C4">
    <w:pPr>
      <w:tabs>
        <w:tab w:val="left" w:pos="3544"/>
        <w:tab w:val="left" w:pos="4305"/>
        <w:tab w:val="center" w:pos="4465"/>
      </w:tabs>
      <w:spacing w:line="360" w:lineRule="auto"/>
      <w:ind w:right="51"/>
      <w:rPr>
        <w:rFonts w:ascii="Edwardian Script ITC" w:hAnsi="Edwardian Script ITC"/>
        <w:b/>
        <w:spacing w:val="-3"/>
        <w:sz w:val="28"/>
        <w:szCs w:val="28"/>
      </w:rPr>
    </w:pPr>
    <w:r>
      <w:rPr>
        <w:noProof/>
        <w:sz w:val="28"/>
        <w:szCs w:val="28"/>
        <w:lang w:val="es-CO" w:eastAsia="es-CO"/>
      </w:rPr>
      <w:drawing>
        <wp:anchor distT="0" distB="0" distL="114300" distR="114300" simplePos="0" relativeHeight="251657728" behindDoc="0" locked="0" layoutInCell="1" allowOverlap="1">
          <wp:simplePos x="0" y="0"/>
          <wp:positionH relativeFrom="column">
            <wp:posOffset>2324735</wp:posOffset>
          </wp:positionH>
          <wp:positionV relativeFrom="paragraph">
            <wp:posOffset>80010</wp:posOffset>
          </wp:positionV>
          <wp:extent cx="648335" cy="65913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46" t="-3683" r="-246" b="-3770"/>
                  <a:stretch>
                    <a:fillRect/>
                  </a:stretch>
                </pic:blipFill>
                <pic:spPr bwMode="auto">
                  <a:xfrm>
                    <a:off x="0" y="0"/>
                    <a:ext cx="648335" cy="659130"/>
                  </a:xfrm>
                  <a:prstGeom prst="rect">
                    <a:avLst/>
                  </a:prstGeom>
                  <a:noFill/>
                </pic:spPr>
              </pic:pic>
            </a:graphicData>
          </a:graphic>
          <wp14:sizeRelH relativeFrom="page">
            <wp14:pctWidth>0</wp14:pctWidth>
          </wp14:sizeRelH>
          <wp14:sizeRelV relativeFrom="page">
            <wp14:pctHeight>0</wp14:pctHeight>
          </wp14:sizeRelV>
        </wp:anchor>
      </w:drawing>
    </w:r>
  </w:p>
  <w:p w:rsidR="00B6452C" w:rsidRPr="00D54C55" w:rsidRDefault="00B6452C" w:rsidP="00C005C4">
    <w:pPr>
      <w:tabs>
        <w:tab w:val="left" w:pos="3544"/>
      </w:tabs>
      <w:spacing w:line="360" w:lineRule="auto"/>
      <w:ind w:right="51"/>
      <w:rPr>
        <w:b/>
        <w:spacing w:val="-3"/>
      </w:rPr>
    </w:pPr>
  </w:p>
  <w:p w:rsidR="00B6452C" w:rsidRPr="00D54C55" w:rsidRDefault="00B6452C" w:rsidP="00C005C4">
    <w:pPr>
      <w:tabs>
        <w:tab w:val="left" w:pos="3544"/>
      </w:tabs>
      <w:spacing w:line="360" w:lineRule="auto"/>
      <w:ind w:right="51"/>
      <w:rPr>
        <w:b/>
        <w:spacing w:val="-3"/>
      </w:rPr>
    </w:pPr>
  </w:p>
  <w:p w:rsidR="00B6452C" w:rsidRPr="00D54C55" w:rsidRDefault="00B6452C" w:rsidP="00C005C4">
    <w:pPr>
      <w:keepNext/>
      <w:tabs>
        <w:tab w:val="left" w:pos="3544"/>
      </w:tabs>
      <w:spacing w:before="240" w:after="60"/>
      <w:ind w:right="51"/>
      <w:jc w:val="center"/>
      <w:outlineLvl w:val="1"/>
      <w:rPr>
        <w:rFonts w:ascii="Edwardian Script ITC" w:hAnsi="Edwardian Script ITC"/>
        <w:bCs/>
        <w:i/>
        <w:iCs/>
        <w:sz w:val="28"/>
        <w:szCs w:val="28"/>
      </w:rPr>
    </w:pPr>
    <w:r w:rsidRPr="00D54C55">
      <w:rPr>
        <w:rFonts w:ascii="Edwardian Script ITC" w:hAnsi="Edwardian Script ITC"/>
        <w:bCs/>
        <w:i/>
        <w:iCs/>
        <w:sz w:val="28"/>
        <w:szCs w:val="28"/>
      </w:rPr>
      <w:t>Corte Suprema de Justicia</w:t>
    </w:r>
  </w:p>
  <w:p w:rsidR="00B6452C" w:rsidRPr="00D54C55" w:rsidRDefault="00B6452C" w:rsidP="00C005C4">
    <w:pPr>
      <w:keepNext/>
      <w:tabs>
        <w:tab w:val="left" w:pos="3544"/>
      </w:tabs>
      <w:spacing w:before="240" w:after="60"/>
      <w:ind w:right="51"/>
      <w:jc w:val="center"/>
      <w:outlineLvl w:val="1"/>
      <w:rPr>
        <w:rFonts w:ascii="Edwardian Script ITC" w:hAnsi="Edwardian Script ITC"/>
        <w:bCs/>
        <w:i/>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0CB"/>
    <w:multiLevelType w:val="hybridMultilevel"/>
    <w:tmpl w:val="C1F66DE6"/>
    <w:lvl w:ilvl="0" w:tplc="85385B6C">
      <w:start w:val="6"/>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33419EA"/>
    <w:multiLevelType w:val="hybridMultilevel"/>
    <w:tmpl w:val="E38ACA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0E7BF3"/>
    <w:multiLevelType w:val="multilevel"/>
    <w:tmpl w:val="F16C54DA"/>
    <w:lvl w:ilvl="0">
      <w:start w:val="4"/>
      <w:numFmt w:val="decimal"/>
      <w:lvlText w:val="%1."/>
      <w:lvlJc w:val="left"/>
      <w:pPr>
        <w:tabs>
          <w:tab w:val="num" w:pos="1755"/>
        </w:tabs>
        <w:ind w:left="1755" w:hanging="1755"/>
      </w:pPr>
      <w:rPr>
        <w:rFonts w:hint="default"/>
      </w:rPr>
    </w:lvl>
    <w:lvl w:ilvl="1">
      <w:start w:val="2"/>
      <w:numFmt w:val="decimal"/>
      <w:lvlText w:val="%1.%2."/>
      <w:lvlJc w:val="left"/>
      <w:pPr>
        <w:tabs>
          <w:tab w:val="num" w:pos="2463"/>
        </w:tabs>
        <w:ind w:left="2463" w:hanging="1755"/>
      </w:pPr>
      <w:rPr>
        <w:rFonts w:hint="default"/>
      </w:rPr>
    </w:lvl>
    <w:lvl w:ilvl="2">
      <w:start w:val="1"/>
      <w:numFmt w:val="decimal"/>
      <w:lvlText w:val="%1.%2.%3."/>
      <w:lvlJc w:val="left"/>
      <w:pPr>
        <w:tabs>
          <w:tab w:val="num" w:pos="3171"/>
        </w:tabs>
        <w:ind w:left="3171" w:hanging="1755"/>
      </w:pPr>
      <w:rPr>
        <w:rFonts w:hint="default"/>
      </w:rPr>
    </w:lvl>
    <w:lvl w:ilvl="3">
      <w:start w:val="1"/>
      <w:numFmt w:val="decimal"/>
      <w:lvlText w:val="%1.%2.%3.%4."/>
      <w:lvlJc w:val="left"/>
      <w:pPr>
        <w:tabs>
          <w:tab w:val="num" w:pos="3879"/>
        </w:tabs>
        <w:ind w:left="3879" w:hanging="1755"/>
      </w:pPr>
      <w:rPr>
        <w:rFonts w:hint="default"/>
      </w:rPr>
    </w:lvl>
    <w:lvl w:ilvl="4">
      <w:start w:val="1"/>
      <w:numFmt w:val="decimal"/>
      <w:lvlText w:val="%1.%2.%3.%4.%5."/>
      <w:lvlJc w:val="left"/>
      <w:pPr>
        <w:tabs>
          <w:tab w:val="num" w:pos="4632"/>
        </w:tabs>
        <w:ind w:left="4632" w:hanging="1800"/>
      </w:pPr>
      <w:rPr>
        <w:rFonts w:hint="default"/>
      </w:rPr>
    </w:lvl>
    <w:lvl w:ilvl="5">
      <w:start w:val="1"/>
      <w:numFmt w:val="decimal"/>
      <w:lvlText w:val="%1.%2.%3.%4.%5.%6."/>
      <w:lvlJc w:val="left"/>
      <w:pPr>
        <w:tabs>
          <w:tab w:val="num" w:pos="5700"/>
        </w:tabs>
        <w:ind w:left="5700" w:hanging="2160"/>
      </w:pPr>
      <w:rPr>
        <w:rFonts w:hint="default"/>
      </w:rPr>
    </w:lvl>
    <w:lvl w:ilvl="6">
      <w:start w:val="1"/>
      <w:numFmt w:val="decimal"/>
      <w:lvlText w:val="%1.%2.%3.%4.%5.%6.%7."/>
      <w:lvlJc w:val="left"/>
      <w:pPr>
        <w:tabs>
          <w:tab w:val="num" w:pos="6768"/>
        </w:tabs>
        <w:ind w:left="6768" w:hanging="2520"/>
      </w:pPr>
      <w:rPr>
        <w:rFonts w:hint="default"/>
      </w:rPr>
    </w:lvl>
    <w:lvl w:ilvl="7">
      <w:start w:val="1"/>
      <w:numFmt w:val="decimal"/>
      <w:lvlText w:val="%1.%2.%3.%4.%5.%6.%7.%8."/>
      <w:lvlJc w:val="left"/>
      <w:pPr>
        <w:tabs>
          <w:tab w:val="num" w:pos="7836"/>
        </w:tabs>
        <w:ind w:left="7836" w:hanging="2880"/>
      </w:pPr>
      <w:rPr>
        <w:rFonts w:hint="default"/>
      </w:rPr>
    </w:lvl>
    <w:lvl w:ilvl="8">
      <w:start w:val="1"/>
      <w:numFmt w:val="decimal"/>
      <w:lvlText w:val="%1.%2.%3.%4.%5.%6.%7.%8.%9."/>
      <w:lvlJc w:val="left"/>
      <w:pPr>
        <w:tabs>
          <w:tab w:val="num" w:pos="8904"/>
        </w:tabs>
        <w:ind w:left="8904" w:hanging="3240"/>
      </w:pPr>
      <w:rPr>
        <w:rFonts w:hint="default"/>
      </w:rPr>
    </w:lvl>
  </w:abstractNum>
  <w:abstractNum w:abstractNumId="3">
    <w:nsid w:val="192E36CE"/>
    <w:multiLevelType w:val="multilevel"/>
    <w:tmpl w:val="8C6A495A"/>
    <w:lvl w:ilvl="0">
      <w:start w:val="4"/>
      <w:numFmt w:val="decimal"/>
      <w:lvlText w:val="%1."/>
      <w:lvlJc w:val="left"/>
      <w:pPr>
        <w:tabs>
          <w:tab w:val="num" w:pos="1215"/>
        </w:tabs>
        <w:ind w:left="1215" w:hanging="1215"/>
      </w:pPr>
      <w:rPr>
        <w:rFonts w:hint="default"/>
      </w:rPr>
    </w:lvl>
    <w:lvl w:ilvl="1">
      <w:start w:val="2"/>
      <w:numFmt w:val="decimal"/>
      <w:lvlText w:val="%1.%2."/>
      <w:lvlJc w:val="left"/>
      <w:pPr>
        <w:tabs>
          <w:tab w:val="num" w:pos="1923"/>
        </w:tabs>
        <w:ind w:left="1923" w:hanging="1215"/>
      </w:pPr>
      <w:rPr>
        <w:rFonts w:hint="default"/>
      </w:rPr>
    </w:lvl>
    <w:lvl w:ilvl="2">
      <w:start w:val="1"/>
      <w:numFmt w:val="decimal"/>
      <w:lvlText w:val="%1.%2.%3."/>
      <w:lvlJc w:val="left"/>
      <w:pPr>
        <w:tabs>
          <w:tab w:val="num" w:pos="2631"/>
        </w:tabs>
        <w:ind w:left="2631" w:hanging="1215"/>
      </w:pPr>
      <w:rPr>
        <w:rFonts w:hint="default"/>
      </w:rPr>
    </w:lvl>
    <w:lvl w:ilvl="3">
      <w:start w:val="1"/>
      <w:numFmt w:val="decimal"/>
      <w:lvlText w:val="%1.%2.%3.%4."/>
      <w:lvlJc w:val="left"/>
      <w:pPr>
        <w:tabs>
          <w:tab w:val="num" w:pos="3339"/>
        </w:tabs>
        <w:ind w:left="3339" w:hanging="1215"/>
      </w:pPr>
      <w:rPr>
        <w:rFonts w:hint="default"/>
      </w:rPr>
    </w:lvl>
    <w:lvl w:ilvl="4">
      <w:start w:val="1"/>
      <w:numFmt w:val="decimal"/>
      <w:lvlText w:val="%1.%2.%3.%4.%5."/>
      <w:lvlJc w:val="left"/>
      <w:pPr>
        <w:tabs>
          <w:tab w:val="num" w:pos="4047"/>
        </w:tabs>
        <w:ind w:left="4047" w:hanging="1215"/>
      </w:pPr>
      <w:rPr>
        <w:rFonts w:hint="default"/>
      </w:rPr>
    </w:lvl>
    <w:lvl w:ilvl="5">
      <w:start w:val="1"/>
      <w:numFmt w:val="decimal"/>
      <w:lvlText w:val="%1.%2.%3.%4.%5.%6."/>
      <w:lvlJc w:val="left"/>
      <w:pPr>
        <w:tabs>
          <w:tab w:val="num" w:pos="4755"/>
        </w:tabs>
        <w:ind w:left="4755" w:hanging="1215"/>
      </w:pPr>
      <w:rPr>
        <w:rFonts w:hint="default"/>
      </w:rPr>
    </w:lvl>
    <w:lvl w:ilvl="6">
      <w:start w:val="1"/>
      <w:numFmt w:val="decimal"/>
      <w:lvlText w:val="%1.%2.%3.%4.%5.%6.%7."/>
      <w:lvlJc w:val="left"/>
      <w:pPr>
        <w:tabs>
          <w:tab w:val="num" w:pos="5463"/>
        </w:tabs>
        <w:ind w:left="5463" w:hanging="1215"/>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4">
    <w:nsid w:val="195E7223"/>
    <w:multiLevelType w:val="hybridMultilevel"/>
    <w:tmpl w:val="FFF6252C"/>
    <w:lvl w:ilvl="0" w:tplc="C7A0DA3E">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nsid w:val="220712FB"/>
    <w:multiLevelType w:val="hybridMultilevel"/>
    <w:tmpl w:val="211C98A6"/>
    <w:lvl w:ilvl="0" w:tplc="9D66036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nsid w:val="26F422C4"/>
    <w:multiLevelType w:val="hybridMultilevel"/>
    <w:tmpl w:val="351CFF28"/>
    <w:lvl w:ilvl="0" w:tplc="335817E6">
      <w:start w:val="1"/>
      <w:numFmt w:val="decimal"/>
      <w:lvlText w:val="%1."/>
      <w:lvlJc w:val="left"/>
      <w:pPr>
        <w:ind w:left="1065" w:hanging="360"/>
      </w:pPr>
      <w:rPr>
        <w:rFonts w:ascii="Times New Roman" w:eastAsia="Times New Roman" w:hAnsi="Times New Roman" w:cs="Times New Roman"/>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7">
    <w:nsid w:val="2A071246"/>
    <w:multiLevelType w:val="hybridMultilevel"/>
    <w:tmpl w:val="454267C2"/>
    <w:lvl w:ilvl="0" w:tplc="1B9C7C20">
      <w:start w:val="6"/>
      <w:numFmt w:val="decimal"/>
      <w:lvlText w:val="%1."/>
      <w:lvlJc w:val="left"/>
      <w:pPr>
        <w:tabs>
          <w:tab w:val="num" w:pos="2149"/>
        </w:tabs>
        <w:ind w:left="2149" w:hanging="144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
    <w:nsid w:val="2D5F467B"/>
    <w:multiLevelType w:val="hybridMultilevel"/>
    <w:tmpl w:val="1A4C447E"/>
    <w:lvl w:ilvl="0" w:tplc="DA50CF9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nsid w:val="36773EA3"/>
    <w:multiLevelType w:val="hybridMultilevel"/>
    <w:tmpl w:val="61AEE014"/>
    <w:lvl w:ilvl="0" w:tplc="0290BBAA">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204E6D"/>
    <w:multiLevelType w:val="hybridMultilevel"/>
    <w:tmpl w:val="CBF4D9C6"/>
    <w:lvl w:ilvl="0" w:tplc="912EFAF2">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40431DB9"/>
    <w:multiLevelType w:val="hybridMultilevel"/>
    <w:tmpl w:val="D8163CC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2">
    <w:nsid w:val="41906C98"/>
    <w:multiLevelType w:val="hybridMultilevel"/>
    <w:tmpl w:val="4DC0121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1E35A26"/>
    <w:multiLevelType w:val="hybridMultilevel"/>
    <w:tmpl w:val="79FA0A4C"/>
    <w:lvl w:ilvl="0" w:tplc="938E5D1C">
      <w:start w:val="1"/>
      <w:numFmt w:val="upperRoman"/>
      <w:lvlText w:val="%1."/>
      <w:lvlJc w:val="left"/>
      <w:pPr>
        <w:ind w:left="1429" w:hanging="720"/>
      </w:pPr>
      <w:rPr>
        <w:rFonts w:hint="default"/>
      </w:r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nsid w:val="568D1695"/>
    <w:multiLevelType w:val="hybridMultilevel"/>
    <w:tmpl w:val="B3BCBD82"/>
    <w:lvl w:ilvl="0" w:tplc="2C422B8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E897DEF"/>
    <w:multiLevelType w:val="hybridMultilevel"/>
    <w:tmpl w:val="367EFE0C"/>
    <w:lvl w:ilvl="0" w:tplc="B80AF7E2">
      <w:start w:val="6"/>
      <w:numFmt w:val="decimal"/>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F34266E"/>
    <w:multiLevelType w:val="hybridMultilevel"/>
    <w:tmpl w:val="850E047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08D5BD4"/>
    <w:multiLevelType w:val="hybridMultilevel"/>
    <w:tmpl w:val="9894EC7E"/>
    <w:lvl w:ilvl="0" w:tplc="BC687436">
      <w:start w:val="1"/>
      <w:numFmt w:val="decimal"/>
      <w:lvlText w:val="%1."/>
      <w:lvlJc w:val="left"/>
      <w:pPr>
        <w:tabs>
          <w:tab w:val="num" w:pos="2123"/>
        </w:tabs>
        <w:ind w:left="2123" w:hanging="705"/>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9">
    <w:nsid w:val="61D20BC0"/>
    <w:multiLevelType w:val="hybridMultilevel"/>
    <w:tmpl w:val="E450650A"/>
    <w:lvl w:ilvl="0" w:tplc="94F28EAC">
      <w:start w:val="1"/>
      <w:numFmt w:val="lowerLetter"/>
      <w:lvlText w:val="%1."/>
      <w:lvlJc w:val="left"/>
      <w:pPr>
        <w:tabs>
          <w:tab w:val="num" w:pos="1245"/>
        </w:tabs>
        <w:ind w:left="1245" w:hanging="54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nsid w:val="642824FC"/>
    <w:multiLevelType w:val="hybridMultilevel"/>
    <w:tmpl w:val="84B47074"/>
    <w:lvl w:ilvl="0" w:tplc="E3467F7E">
      <w:start w:val="6"/>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nsid w:val="64456883"/>
    <w:multiLevelType w:val="hybridMultilevel"/>
    <w:tmpl w:val="7D5E0104"/>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22">
    <w:nsid w:val="646C4D7B"/>
    <w:multiLevelType w:val="hybridMultilevel"/>
    <w:tmpl w:val="A4D61F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6773A49"/>
    <w:multiLevelType w:val="hybridMultilevel"/>
    <w:tmpl w:val="67B4E5AA"/>
    <w:lvl w:ilvl="0" w:tplc="6AFCE37E">
      <w:start w:val="1"/>
      <w:numFmt w:val="decimal"/>
      <w:lvlText w:val="%1."/>
      <w:lvlJc w:val="left"/>
      <w:pPr>
        <w:ind w:left="1065" w:hanging="360"/>
      </w:pPr>
      <w:rPr>
        <w:rFonts w:ascii="Bookman Old Style" w:eastAsia="Times New Roman" w:hAnsi="Bookman Old Style" w:cs="Times New Roman"/>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4">
    <w:nsid w:val="74EC4DF4"/>
    <w:multiLevelType w:val="hybridMultilevel"/>
    <w:tmpl w:val="E2BAB09C"/>
    <w:lvl w:ilvl="0" w:tplc="7C1CB6E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nsid w:val="761B4387"/>
    <w:multiLevelType w:val="hybridMultilevel"/>
    <w:tmpl w:val="627A3C82"/>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9FB738F"/>
    <w:multiLevelType w:val="hybridMultilevel"/>
    <w:tmpl w:val="441E8140"/>
    <w:lvl w:ilvl="0" w:tplc="A3821A7A">
      <w:start w:val="3"/>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nsid w:val="7F7909C8"/>
    <w:multiLevelType w:val="hybridMultilevel"/>
    <w:tmpl w:val="1DFC8F60"/>
    <w:lvl w:ilvl="0" w:tplc="317A7918">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nsid w:val="7FF40D94"/>
    <w:multiLevelType w:val="hybridMultilevel"/>
    <w:tmpl w:val="7700BB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9"/>
  </w:num>
  <w:num w:numId="3">
    <w:abstractNumId w:val="25"/>
  </w:num>
  <w:num w:numId="4">
    <w:abstractNumId w:val="4"/>
  </w:num>
  <w:num w:numId="5">
    <w:abstractNumId w:val="10"/>
  </w:num>
  <w:num w:numId="6">
    <w:abstractNumId w:val="7"/>
  </w:num>
  <w:num w:numId="7">
    <w:abstractNumId w:val="0"/>
  </w:num>
  <w:num w:numId="8">
    <w:abstractNumId w:val="16"/>
  </w:num>
  <w:num w:numId="9">
    <w:abstractNumId w:val="19"/>
  </w:num>
  <w:num w:numId="10">
    <w:abstractNumId w:val="3"/>
  </w:num>
  <w:num w:numId="11">
    <w:abstractNumId w:val="2"/>
  </w:num>
  <w:num w:numId="12">
    <w:abstractNumId w:val="13"/>
  </w:num>
  <w:num w:numId="13">
    <w:abstractNumId w:val="26"/>
  </w:num>
  <w:num w:numId="14">
    <w:abstractNumId w:val="20"/>
  </w:num>
  <w:num w:numId="15">
    <w:abstractNumId w:val="5"/>
  </w:num>
  <w:num w:numId="16">
    <w:abstractNumId w:val="11"/>
  </w:num>
  <w:num w:numId="17">
    <w:abstractNumId w:val="21"/>
  </w:num>
  <w:num w:numId="18">
    <w:abstractNumId w:val="8"/>
  </w:num>
  <w:num w:numId="19">
    <w:abstractNumId w:val="1"/>
  </w:num>
  <w:num w:numId="20">
    <w:abstractNumId w:val="6"/>
  </w:num>
  <w:num w:numId="21">
    <w:abstractNumId w:val="23"/>
  </w:num>
  <w:num w:numId="22">
    <w:abstractNumId w:val="28"/>
  </w:num>
  <w:num w:numId="23">
    <w:abstractNumId w:val="24"/>
  </w:num>
  <w:num w:numId="24">
    <w:abstractNumId w:val="15"/>
  </w:num>
  <w:num w:numId="25">
    <w:abstractNumId w:val="14"/>
  </w:num>
  <w:num w:numId="26">
    <w:abstractNumId w:val="27"/>
  </w:num>
  <w:num w:numId="27">
    <w:abstractNumId w:val="17"/>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3E"/>
    <w:rsid w:val="00000DAF"/>
    <w:rsid w:val="00002C28"/>
    <w:rsid w:val="000036F6"/>
    <w:rsid w:val="00003A7A"/>
    <w:rsid w:val="00004AF4"/>
    <w:rsid w:val="00005318"/>
    <w:rsid w:val="00006F12"/>
    <w:rsid w:val="00007EF4"/>
    <w:rsid w:val="00010892"/>
    <w:rsid w:val="00010E8B"/>
    <w:rsid w:val="0001125E"/>
    <w:rsid w:val="0001158D"/>
    <w:rsid w:val="000115A4"/>
    <w:rsid w:val="00013CE9"/>
    <w:rsid w:val="00014EA6"/>
    <w:rsid w:val="000159F0"/>
    <w:rsid w:val="00016D1D"/>
    <w:rsid w:val="00016EF7"/>
    <w:rsid w:val="000173A7"/>
    <w:rsid w:val="00020EB2"/>
    <w:rsid w:val="00021621"/>
    <w:rsid w:val="00021A0D"/>
    <w:rsid w:val="00023826"/>
    <w:rsid w:val="00024A3D"/>
    <w:rsid w:val="00025277"/>
    <w:rsid w:val="00026857"/>
    <w:rsid w:val="0003067C"/>
    <w:rsid w:val="000319EA"/>
    <w:rsid w:val="000338C3"/>
    <w:rsid w:val="0003401F"/>
    <w:rsid w:val="000342BE"/>
    <w:rsid w:val="0003490D"/>
    <w:rsid w:val="000361BA"/>
    <w:rsid w:val="00036E8A"/>
    <w:rsid w:val="00037541"/>
    <w:rsid w:val="00040D1D"/>
    <w:rsid w:val="00042137"/>
    <w:rsid w:val="00044E47"/>
    <w:rsid w:val="00047025"/>
    <w:rsid w:val="000478E5"/>
    <w:rsid w:val="00047DB1"/>
    <w:rsid w:val="00050BC2"/>
    <w:rsid w:val="00051862"/>
    <w:rsid w:val="000530F6"/>
    <w:rsid w:val="00053504"/>
    <w:rsid w:val="00053FFB"/>
    <w:rsid w:val="0005485E"/>
    <w:rsid w:val="00054A13"/>
    <w:rsid w:val="000568E8"/>
    <w:rsid w:val="00057E65"/>
    <w:rsid w:val="000643C8"/>
    <w:rsid w:val="00064B71"/>
    <w:rsid w:val="000658A1"/>
    <w:rsid w:val="00066B34"/>
    <w:rsid w:val="00067870"/>
    <w:rsid w:val="00070DD1"/>
    <w:rsid w:val="00070F0A"/>
    <w:rsid w:val="00071A9C"/>
    <w:rsid w:val="000720E7"/>
    <w:rsid w:val="0007253E"/>
    <w:rsid w:val="00075FE7"/>
    <w:rsid w:val="00077CEB"/>
    <w:rsid w:val="00081758"/>
    <w:rsid w:val="000822F9"/>
    <w:rsid w:val="000826DE"/>
    <w:rsid w:val="00083C5A"/>
    <w:rsid w:val="00084BA1"/>
    <w:rsid w:val="00086DD9"/>
    <w:rsid w:val="00087743"/>
    <w:rsid w:val="00092837"/>
    <w:rsid w:val="00095027"/>
    <w:rsid w:val="00095069"/>
    <w:rsid w:val="00097E04"/>
    <w:rsid w:val="000A00D2"/>
    <w:rsid w:val="000A04C0"/>
    <w:rsid w:val="000A0F82"/>
    <w:rsid w:val="000A1CE5"/>
    <w:rsid w:val="000A2106"/>
    <w:rsid w:val="000A7FE9"/>
    <w:rsid w:val="000B22BD"/>
    <w:rsid w:val="000B23D4"/>
    <w:rsid w:val="000B3FFD"/>
    <w:rsid w:val="000B4FD0"/>
    <w:rsid w:val="000B5749"/>
    <w:rsid w:val="000B646F"/>
    <w:rsid w:val="000B7714"/>
    <w:rsid w:val="000C0257"/>
    <w:rsid w:val="000C0F76"/>
    <w:rsid w:val="000C1256"/>
    <w:rsid w:val="000C1414"/>
    <w:rsid w:val="000C22DD"/>
    <w:rsid w:val="000C4241"/>
    <w:rsid w:val="000C4462"/>
    <w:rsid w:val="000C50BE"/>
    <w:rsid w:val="000D156D"/>
    <w:rsid w:val="000D1FD3"/>
    <w:rsid w:val="000D20CA"/>
    <w:rsid w:val="000D3F68"/>
    <w:rsid w:val="000D4344"/>
    <w:rsid w:val="000D4723"/>
    <w:rsid w:val="000D55C3"/>
    <w:rsid w:val="000D5F1C"/>
    <w:rsid w:val="000E117F"/>
    <w:rsid w:val="000E2784"/>
    <w:rsid w:val="000E3076"/>
    <w:rsid w:val="000E4347"/>
    <w:rsid w:val="000E4EC9"/>
    <w:rsid w:val="000E695B"/>
    <w:rsid w:val="000E6C2E"/>
    <w:rsid w:val="000E7875"/>
    <w:rsid w:val="000F2B32"/>
    <w:rsid w:val="000F3453"/>
    <w:rsid w:val="000F5526"/>
    <w:rsid w:val="000F6892"/>
    <w:rsid w:val="000F68CC"/>
    <w:rsid w:val="000F779B"/>
    <w:rsid w:val="00100401"/>
    <w:rsid w:val="00100F71"/>
    <w:rsid w:val="0010352A"/>
    <w:rsid w:val="00105602"/>
    <w:rsid w:val="0010657F"/>
    <w:rsid w:val="0010709B"/>
    <w:rsid w:val="00110499"/>
    <w:rsid w:val="00112CED"/>
    <w:rsid w:val="00113324"/>
    <w:rsid w:val="00113F18"/>
    <w:rsid w:val="00114E3E"/>
    <w:rsid w:val="00115463"/>
    <w:rsid w:val="001155DC"/>
    <w:rsid w:val="00116B63"/>
    <w:rsid w:val="00117B87"/>
    <w:rsid w:val="00117F46"/>
    <w:rsid w:val="00121748"/>
    <w:rsid w:val="00123B88"/>
    <w:rsid w:val="0012400C"/>
    <w:rsid w:val="00124AB9"/>
    <w:rsid w:val="00127845"/>
    <w:rsid w:val="00127D9E"/>
    <w:rsid w:val="00127DFD"/>
    <w:rsid w:val="0013140B"/>
    <w:rsid w:val="00133BB5"/>
    <w:rsid w:val="001358AC"/>
    <w:rsid w:val="00135986"/>
    <w:rsid w:val="00136BF5"/>
    <w:rsid w:val="001379AE"/>
    <w:rsid w:val="00141BB6"/>
    <w:rsid w:val="001440F7"/>
    <w:rsid w:val="00146C60"/>
    <w:rsid w:val="00150C48"/>
    <w:rsid w:val="001521DB"/>
    <w:rsid w:val="00152DA3"/>
    <w:rsid w:val="001549A5"/>
    <w:rsid w:val="00154AE5"/>
    <w:rsid w:val="001562D8"/>
    <w:rsid w:val="0016333C"/>
    <w:rsid w:val="00163EF7"/>
    <w:rsid w:val="00164603"/>
    <w:rsid w:val="00165600"/>
    <w:rsid w:val="00165A5E"/>
    <w:rsid w:val="00165E0A"/>
    <w:rsid w:val="00167076"/>
    <w:rsid w:val="0016762F"/>
    <w:rsid w:val="001704F9"/>
    <w:rsid w:val="00170CA5"/>
    <w:rsid w:val="00171212"/>
    <w:rsid w:val="00171CE0"/>
    <w:rsid w:val="00171FB5"/>
    <w:rsid w:val="00172710"/>
    <w:rsid w:val="00180CC0"/>
    <w:rsid w:val="00180FE4"/>
    <w:rsid w:val="00181524"/>
    <w:rsid w:val="00181E93"/>
    <w:rsid w:val="001847DE"/>
    <w:rsid w:val="00185088"/>
    <w:rsid w:val="00186566"/>
    <w:rsid w:val="00190C6D"/>
    <w:rsid w:val="0019291A"/>
    <w:rsid w:val="001A1D98"/>
    <w:rsid w:val="001A4458"/>
    <w:rsid w:val="001A44DB"/>
    <w:rsid w:val="001A6659"/>
    <w:rsid w:val="001B1629"/>
    <w:rsid w:val="001B16B1"/>
    <w:rsid w:val="001B2550"/>
    <w:rsid w:val="001B32A6"/>
    <w:rsid w:val="001B48D0"/>
    <w:rsid w:val="001B51F8"/>
    <w:rsid w:val="001B5C99"/>
    <w:rsid w:val="001B6F44"/>
    <w:rsid w:val="001C094B"/>
    <w:rsid w:val="001C443A"/>
    <w:rsid w:val="001C49BB"/>
    <w:rsid w:val="001C645F"/>
    <w:rsid w:val="001C7651"/>
    <w:rsid w:val="001C7768"/>
    <w:rsid w:val="001D0B6D"/>
    <w:rsid w:val="001D244C"/>
    <w:rsid w:val="001D3E4C"/>
    <w:rsid w:val="001D56E5"/>
    <w:rsid w:val="001E5AE5"/>
    <w:rsid w:val="001E6BE7"/>
    <w:rsid w:val="001F04C8"/>
    <w:rsid w:val="001F0C11"/>
    <w:rsid w:val="001F35A7"/>
    <w:rsid w:val="001F49DE"/>
    <w:rsid w:val="00202794"/>
    <w:rsid w:val="002030EF"/>
    <w:rsid w:val="0020367A"/>
    <w:rsid w:val="00203BC8"/>
    <w:rsid w:val="00205315"/>
    <w:rsid w:val="002053B8"/>
    <w:rsid w:val="002053D4"/>
    <w:rsid w:val="00205CDE"/>
    <w:rsid w:val="00206AAA"/>
    <w:rsid w:val="00211A30"/>
    <w:rsid w:val="00212AAB"/>
    <w:rsid w:val="00212D6F"/>
    <w:rsid w:val="00215944"/>
    <w:rsid w:val="00216686"/>
    <w:rsid w:val="00220054"/>
    <w:rsid w:val="00220612"/>
    <w:rsid w:val="002209C8"/>
    <w:rsid w:val="002227F6"/>
    <w:rsid w:val="00223FE4"/>
    <w:rsid w:val="00227127"/>
    <w:rsid w:val="00227611"/>
    <w:rsid w:val="00232AF3"/>
    <w:rsid w:val="0023318E"/>
    <w:rsid w:val="00234D7D"/>
    <w:rsid w:val="00234FD6"/>
    <w:rsid w:val="00235374"/>
    <w:rsid w:val="002364AA"/>
    <w:rsid w:val="00236C5A"/>
    <w:rsid w:val="00236FA3"/>
    <w:rsid w:val="00237A47"/>
    <w:rsid w:val="00242CA1"/>
    <w:rsid w:val="00244C60"/>
    <w:rsid w:val="002450B6"/>
    <w:rsid w:val="002453D4"/>
    <w:rsid w:val="00246089"/>
    <w:rsid w:val="002461F8"/>
    <w:rsid w:val="00246FB9"/>
    <w:rsid w:val="002512E0"/>
    <w:rsid w:val="00251836"/>
    <w:rsid w:val="00253306"/>
    <w:rsid w:val="00254193"/>
    <w:rsid w:val="00254521"/>
    <w:rsid w:val="00255764"/>
    <w:rsid w:val="00255C21"/>
    <w:rsid w:val="00257D78"/>
    <w:rsid w:val="00260134"/>
    <w:rsid w:val="00261C05"/>
    <w:rsid w:val="0026314F"/>
    <w:rsid w:val="0026485D"/>
    <w:rsid w:val="00264D2B"/>
    <w:rsid w:val="0026557E"/>
    <w:rsid w:val="00267C99"/>
    <w:rsid w:val="00270DF8"/>
    <w:rsid w:val="0027200E"/>
    <w:rsid w:val="00273FAA"/>
    <w:rsid w:val="002740BC"/>
    <w:rsid w:val="00274901"/>
    <w:rsid w:val="002767D5"/>
    <w:rsid w:val="002807D1"/>
    <w:rsid w:val="00281EDA"/>
    <w:rsid w:val="00282DB5"/>
    <w:rsid w:val="00283100"/>
    <w:rsid w:val="00284312"/>
    <w:rsid w:val="00284F44"/>
    <w:rsid w:val="002855B7"/>
    <w:rsid w:val="00285800"/>
    <w:rsid w:val="00286DA1"/>
    <w:rsid w:val="00293B6A"/>
    <w:rsid w:val="00294A94"/>
    <w:rsid w:val="00294E21"/>
    <w:rsid w:val="002956D1"/>
    <w:rsid w:val="00297B1A"/>
    <w:rsid w:val="002A039C"/>
    <w:rsid w:val="002A10FB"/>
    <w:rsid w:val="002A1ADE"/>
    <w:rsid w:val="002A2409"/>
    <w:rsid w:val="002A3250"/>
    <w:rsid w:val="002A3579"/>
    <w:rsid w:val="002A5445"/>
    <w:rsid w:val="002A57B8"/>
    <w:rsid w:val="002A5D4B"/>
    <w:rsid w:val="002A727F"/>
    <w:rsid w:val="002B2883"/>
    <w:rsid w:val="002B2D1B"/>
    <w:rsid w:val="002B2DB4"/>
    <w:rsid w:val="002B3505"/>
    <w:rsid w:val="002C0A6A"/>
    <w:rsid w:val="002C0E0D"/>
    <w:rsid w:val="002C0EDD"/>
    <w:rsid w:val="002C130F"/>
    <w:rsid w:val="002C36A0"/>
    <w:rsid w:val="002C4EC7"/>
    <w:rsid w:val="002C5333"/>
    <w:rsid w:val="002C56BC"/>
    <w:rsid w:val="002C735C"/>
    <w:rsid w:val="002C7AB1"/>
    <w:rsid w:val="002D1785"/>
    <w:rsid w:val="002D1799"/>
    <w:rsid w:val="002D197A"/>
    <w:rsid w:val="002D2CCA"/>
    <w:rsid w:val="002D39F5"/>
    <w:rsid w:val="002D4484"/>
    <w:rsid w:val="002D47CE"/>
    <w:rsid w:val="002D5101"/>
    <w:rsid w:val="002D67B3"/>
    <w:rsid w:val="002D7A17"/>
    <w:rsid w:val="002D7D03"/>
    <w:rsid w:val="002E0F17"/>
    <w:rsid w:val="002E1A86"/>
    <w:rsid w:val="002E2A06"/>
    <w:rsid w:val="002E31E1"/>
    <w:rsid w:val="002E3AC0"/>
    <w:rsid w:val="002E400B"/>
    <w:rsid w:val="002F044C"/>
    <w:rsid w:val="002F1028"/>
    <w:rsid w:val="002F135D"/>
    <w:rsid w:val="002F3459"/>
    <w:rsid w:val="002F6658"/>
    <w:rsid w:val="003012D2"/>
    <w:rsid w:val="00302B0C"/>
    <w:rsid w:val="00303E91"/>
    <w:rsid w:val="003042F2"/>
    <w:rsid w:val="00304714"/>
    <w:rsid w:val="003108E9"/>
    <w:rsid w:val="00313C5C"/>
    <w:rsid w:val="00315204"/>
    <w:rsid w:val="00315E63"/>
    <w:rsid w:val="00316148"/>
    <w:rsid w:val="003177C9"/>
    <w:rsid w:val="00317DE0"/>
    <w:rsid w:val="0032040A"/>
    <w:rsid w:val="00320AC8"/>
    <w:rsid w:val="0032383F"/>
    <w:rsid w:val="0032396A"/>
    <w:rsid w:val="003239F2"/>
    <w:rsid w:val="00325C6D"/>
    <w:rsid w:val="0032625A"/>
    <w:rsid w:val="0032674C"/>
    <w:rsid w:val="00330B6D"/>
    <w:rsid w:val="00330CDC"/>
    <w:rsid w:val="00330F16"/>
    <w:rsid w:val="0033136C"/>
    <w:rsid w:val="0033511E"/>
    <w:rsid w:val="003354E0"/>
    <w:rsid w:val="00335E11"/>
    <w:rsid w:val="00337B1F"/>
    <w:rsid w:val="00337BE7"/>
    <w:rsid w:val="003421C4"/>
    <w:rsid w:val="003423F5"/>
    <w:rsid w:val="003423F9"/>
    <w:rsid w:val="0034277C"/>
    <w:rsid w:val="00342EE6"/>
    <w:rsid w:val="00344393"/>
    <w:rsid w:val="00345B1C"/>
    <w:rsid w:val="00346413"/>
    <w:rsid w:val="003474B4"/>
    <w:rsid w:val="0035075F"/>
    <w:rsid w:val="00351399"/>
    <w:rsid w:val="0035185B"/>
    <w:rsid w:val="00352D2F"/>
    <w:rsid w:val="00352F49"/>
    <w:rsid w:val="00353C49"/>
    <w:rsid w:val="0035483A"/>
    <w:rsid w:val="00355CF1"/>
    <w:rsid w:val="003561E1"/>
    <w:rsid w:val="003562FC"/>
    <w:rsid w:val="00360BF5"/>
    <w:rsid w:val="0036206E"/>
    <w:rsid w:val="003620FD"/>
    <w:rsid w:val="00362904"/>
    <w:rsid w:val="00366286"/>
    <w:rsid w:val="00366512"/>
    <w:rsid w:val="00366999"/>
    <w:rsid w:val="00370550"/>
    <w:rsid w:val="00370BB0"/>
    <w:rsid w:val="00373197"/>
    <w:rsid w:val="00373C54"/>
    <w:rsid w:val="00377544"/>
    <w:rsid w:val="00377E04"/>
    <w:rsid w:val="00381262"/>
    <w:rsid w:val="003814BC"/>
    <w:rsid w:val="0038250B"/>
    <w:rsid w:val="00383E0A"/>
    <w:rsid w:val="00385371"/>
    <w:rsid w:val="00385EBF"/>
    <w:rsid w:val="00385F47"/>
    <w:rsid w:val="0038620B"/>
    <w:rsid w:val="003863F8"/>
    <w:rsid w:val="003909B8"/>
    <w:rsid w:val="00390F7B"/>
    <w:rsid w:val="00391723"/>
    <w:rsid w:val="00391E18"/>
    <w:rsid w:val="00392BD6"/>
    <w:rsid w:val="00393D13"/>
    <w:rsid w:val="00395F6D"/>
    <w:rsid w:val="003968B9"/>
    <w:rsid w:val="003A494C"/>
    <w:rsid w:val="003A52A5"/>
    <w:rsid w:val="003A6582"/>
    <w:rsid w:val="003B07AA"/>
    <w:rsid w:val="003B1AF0"/>
    <w:rsid w:val="003B3843"/>
    <w:rsid w:val="003B41D3"/>
    <w:rsid w:val="003B450F"/>
    <w:rsid w:val="003B492C"/>
    <w:rsid w:val="003B5627"/>
    <w:rsid w:val="003B734C"/>
    <w:rsid w:val="003B73A6"/>
    <w:rsid w:val="003B7607"/>
    <w:rsid w:val="003B7FB5"/>
    <w:rsid w:val="003C0220"/>
    <w:rsid w:val="003C16EC"/>
    <w:rsid w:val="003C1A1A"/>
    <w:rsid w:val="003C5BF6"/>
    <w:rsid w:val="003C6E34"/>
    <w:rsid w:val="003D2D79"/>
    <w:rsid w:val="003D41CA"/>
    <w:rsid w:val="003D5666"/>
    <w:rsid w:val="003D6198"/>
    <w:rsid w:val="003D6E0A"/>
    <w:rsid w:val="003E11E1"/>
    <w:rsid w:val="003E2191"/>
    <w:rsid w:val="003E3459"/>
    <w:rsid w:val="003E5A7C"/>
    <w:rsid w:val="003F09A7"/>
    <w:rsid w:val="003F194C"/>
    <w:rsid w:val="003F1D8B"/>
    <w:rsid w:val="003F2D48"/>
    <w:rsid w:val="003F4D43"/>
    <w:rsid w:val="003F5AD4"/>
    <w:rsid w:val="003F6576"/>
    <w:rsid w:val="003F6A28"/>
    <w:rsid w:val="003F6F6E"/>
    <w:rsid w:val="003F75AB"/>
    <w:rsid w:val="0040092C"/>
    <w:rsid w:val="00400D7E"/>
    <w:rsid w:val="004012D1"/>
    <w:rsid w:val="00401EF7"/>
    <w:rsid w:val="00405436"/>
    <w:rsid w:val="0040583F"/>
    <w:rsid w:val="004065BA"/>
    <w:rsid w:val="0040741A"/>
    <w:rsid w:val="00411434"/>
    <w:rsid w:val="00411A4B"/>
    <w:rsid w:val="00411C56"/>
    <w:rsid w:val="00412A8F"/>
    <w:rsid w:val="004134DD"/>
    <w:rsid w:val="00413C38"/>
    <w:rsid w:val="004207C1"/>
    <w:rsid w:val="004212A8"/>
    <w:rsid w:val="00421648"/>
    <w:rsid w:val="00422C32"/>
    <w:rsid w:val="00426220"/>
    <w:rsid w:val="0042634A"/>
    <w:rsid w:val="004263DA"/>
    <w:rsid w:val="00426468"/>
    <w:rsid w:val="0042668E"/>
    <w:rsid w:val="00430BEC"/>
    <w:rsid w:val="00432C8F"/>
    <w:rsid w:val="00434DF4"/>
    <w:rsid w:val="004354B8"/>
    <w:rsid w:val="0043629D"/>
    <w:rsid w:val="00437DC8"/>
    <w:rsid w:val="00442058"/>
    <w:rsid w:val="00443170"/>
    <w:rsid w:val="004433DB"/>
    <w:rsid w:val="00444CE7"/>
    <w:rsid w:val="00446A55"/>
    <w:rsid w:val="0045092B"/>
    <w:rsid w:val="00450D26"/>
    <w:rsid w:val="0045401C"/>
    <w:rsid w:val="004541CF"/>
    <w:rsid w:val="00455624"/>
    <w:rsid w:val="00455740"/>
    <w:rsid w:val="004565D7"/>
    <w:rsid w:val="004568D5"/>
    <w:rsid w:val="00460458"/>
    <w:rsid w:val="00461373"/>
    <w:rsid w:val="0046424A"/>
    <w:rsid w:val="00464D46"/>
    <w:rsid w:val="0046700D"/>
    <w:rsid w:val="00473647"/>
    <w:rsid w:val="00474950"/>
    <w:rsid w:val="00475AB3"/>
    <w:rsid w:val="00476941"/>
    <w:rsid w:val="00483FC3"/>
    <w:rsid w:val="00484326"/>
    <w:rsid w:val="004849CF"/>
    <w:rsid w:val="00484BD0"/>
    <w:rsid w:val="00486E35"/>
    <w:rsid w:val="00491322"/>
    <w:rsid w:val="00493C39"/>
    <w:rsid w:val="00495057"/>
    <w:rsid w:val="0049728E"/>
    <w:rsid w:val="004A124C"/>
    <w:rsid w:val="004A2E2A"/>
    <w:rsid w:val="004A2FCE"/>
    <w:rsid w:val="004A3ED0"/>
    <w:rsid w:val="004A5253"/>
    <w:rsid w:val="004A5925"/>
    <w:rsid w:val="004B139A"/>
    <w:rsid w:val="004B396B"/>
    <w:rsid w:val="004B4FC7"/>
    <w:rsid w:val="004B4FD2"/>
    <w:rsid w:val="004B751B"/>
    <w:rsid w:val="004C32E4"/>
    <w:rsid w:val="004C45AA"/>
    <w:rsid w:val="004C5570"/>
    <w:rsid w:val="004C5D28"/>
    <w:rsid w:val="004C64FE"/>
    <w:rsid w:val="004C6BBB"/>
    <w:rsid w:val="004C6C30"/>
    <w:rsid w:val="004C763A"/>
    <w:rsid w:val="004C78FF"/>
    <w:rsid w:val="004D0479"/>
    <w:rsid w:val="004D129D"/>
    <w:rsid w:val="004D1EBF"/>
    <w:rsid w:val="004D5665"/>
    <w:rsid w:val="004D5EF0"/>
    <w:rsid w:val="004D72CF"/>
    <w:rsid w:val="004E0474"/>
    <w:rsid w:val="004E0DD3"/>
    <w:rsid w:val="004E13D3"/>
    <w:rsid w:val="004E1A58"/>
    <w:rsid w:val="004E2ABC"/>
    <w:rsid w:val="004E4024"/>
    <w:rsid w:val="004E59DB"/>
    <w:rsid w:val="004E6F04"/>
    <w:rsid w:val="004E72EB"/>
    <w:rsid w:val="004F14A5"/>
    <w:rsid w:val="004F3A9C"/>
    <w:rsid w:val="004F4895"/>
    <w:rsid w:val="004F49A3"/>
    <w:rsid w:val="004F4D0E"/>
    <w:rsid w:val="004F6426"/>
    <w:rsid w:val="004F6FA4"/>
    <w:rsid w:val="004F7262"/>
    <w:rsid w:val="005021C8"/>
    <w:rsid w:val="005029F1"/>
    <w:rsid w:val="00503DF0"/>
    <w:rsid w:val="00504186"/>
    <w:rsid w:val="00505122"/>
    <w:rsid w:val="00506BC1"/>
    <w:rsid w:val="0050764E"/>
    <w:rsid w:val="005107EE"/>
    <w:rsid w:val="00513558"/>
    <w:rsid w:val="00513B1A"/>
    <w:rsid w:val="00514D86"/>
    <w:rsid w:val="00514FDF"/>
    <w:rsid w:val="00515A01"/>
    <w:rsid w:val="00515BF8"/>
    <w:rsid w:val="0051706B"/>
    <w:rsid w:val="005207D8"/>
    <w:rsid w:val="005207FE"/>
    <w:rsid w:val="00520860"/>
    <w:rsid w:val="00521001"/>
    <w:rsid w:val="00521F12"/>
    <w:rsid w:val="00522489"/>
    <w:rsid w:val="00522532"/>
    <w:rsid w:val="00523845"/>
    <w:rsid w:val="00525B0D"/>
    <w:rsid w:val="00531829"/>
    <w:rsid w:val="0053182A"/>
    <w:rsid w:val="00531DA7"/>
    <w:rsid w:val="005338B5"/>
    <w:rsid w:val="00533A97"/>
    <w:rsid w:val="00533B49"/>
    <w:rsid w:val="005359B0"/>
    <w:rsid w:val="0053678A"/>
    <w:rsid w:val="00537522"/>
    <w:rsid w:val="005407D2"/>
    <w:rsid w:val="00540DFA"/>
    <w:rsid w:val="00543DB4"/>
    <w:rsid w:val="00544FF9"/>
    <w:rsid w:val="00545778"/>
    <w:rsid w:val="005457DB"/>
    <w:rsid w:val="00546CE9"/>
    <w:rsid w:val="00547086"/>
    <w:rsid w:val="005512AD"/>
    <w:rsid w:val="00553D9C"/>
    <w:rsid w:val="00554088"/>
    <w:rsid w:val="00554651"/>
    <w:rsid w:val="005546FD"/>
    <w:rsid w:val="00554FF9"/>
    <w:rsid w:val="00555C82"/>
    <w:rsid w:val="00557221"/>
    <w:rsid w:val="00561FAE"/>
    <w:rsid w:val="005620FA"/>
    <w:rsid w:val="005628E6"/>
    <w:rsid w:val="00563697"/>
    <w:rsid w:val="00565133"/>
    <w:rsid w:val="00565546"/>
    <w:rsid w:val="00565FF8"/>
    <w:rsid w:val="00566DDD"/>
    <w:rsid w:val="0056746D"/>
    <w:rsid w:val="00570DCF"/>
    <w:rsid w:val="00573734"/>
    <w:rsid w:val="00573BFE"/>
    <w:rsid w:val="00575804"/>
    <w:rsid w:val="00575963"/>
    <w:rsid w:val="00575F23"/>
    <w:rsid w:val="005772CB"/>
    <w:rsid w:val="00581B6A"/>
    <w:rsid w:val="00582DD3"/>
    <w:rsid w:val="00585468"/>
    <w:rsid w:val="005867AF"/>
    <w:rsid w:val="00587051"/>
    <w:rsid w:val="00587D39"/>
    <w:rsid w:val="00590438"/>
    <w:rsid w:val="00591967"/>
    <w:rsid w:val="0059405E"/>
    <w:rsid w:val="00595138"/>
    <w:rsid w:val="00595223"/>
    <w:rsid w:val="00595F18"/>
    <w:rsid w:val="00597966"/>
    <w:rsid w:val="005A284F"/>
    <w:rsid w:val="005A2B88"/>
    <w:rsid w:val="005A2EA7"/>
    <w:rsid w:val="005A67F2"/>
    <w:rsid w:val="005B06C6"/>
    <w:rsid w:val="005B17CE"/>
    <w:rsid w:val="005B40AA"/>
    <w:rsid w:val="005B4BA5"/>
    <w:rsid w:val="005B5A43"/>
    <w:rsid w:val="005B5CCC"/>
    <w:rsid w:val="005C1F09"/>
    <w:rsid w:val="005C24DA"/>
    <w:rsid w:val="005C3BFA"/>
    <w:rsid w:val="005C5738"/>
    <w:rsid w:val="005C6343"/>
    <w:rsid w:val="005C7A0D"/>
    <w:rsid w:val="005D12C9"/>
    <w:rsid w:val="005D151D"/>
    <w:rsid w:val="005D3CC5"/>
    <w:rsid w:val="005D5023"/>
    <w:rsid w:val="005D692F"/>
    <w:rsid w:val="005D6CC7"/>
    <w:rsid w:val="005D7FA8"/>
    <w:rsid w:val="005E000C"/>
    <w:rsid w:val="005E07DB"/>
    <w:rsid w:val="005E0F9B"/>
    <w:rsid w:val="005E1395"/>
    <w:rsid w:val="005E2B88"/>
    <w:rsid w:val="005E2C9B"/>
    <w:rsid w:val="005E3220"/>
    <w:rsid w:val="005E3886"/>
    <w:rsid w:val="005E4EAF"/>
    <w:rsid w:val="005E5B8D"/>
    <w:rsid w:val="005E6C2E"/>
    <w:rsid w:val="005E7AB6"/>
    <w:rsid w:val="005E7F28"/>
    <w:rsid w:val="005F0EB1"/>
    <w:rsid w:val="005F13B3"/>
    <w:rsid w:val="005F1C11"/>
    <w:rsid w:val="005F1CC6"/>
    <w:rsid w:val="005F1F8D"/>
    <w:rsid w:val="005F2A75"/>
    <w:rsid w:val="005F37C2"/>
    <w:rsid w:val="005F3CAA"/>
    <w:rsid w:val="005F5434"/>
    <w:rsid w:val="005F79C5"/>
    <w:rsid w:val="0060367D"/>
    <w:rsid w:val="00606A12"/>
    <w:rsid w:val="00610455"/>
    <w:rsid w:val="00610E3A"/>
    <w:rsid w:val="0061191D"/>
    <w:rsid w:val="00611D48"/>
    <w:rsid w:val="00612F96"/>
    <w:rsid w:val="00614448"/>
    <w:rsid w:val="0061504D"/>
    <w:rsid w:val="00615444"/>
    <w:rsid w:val="00615664"/>
    <w:rsid w:val="006165B6"/>
    <w:rsid w:val="00616A41"/>
    <w:rsid w:val="00617172"/>
    <w:rsid w:val="00617ED1"/>
    <w:rsid w:val="00621227"/>
    <w:rsid w:val="00621256"/>
    <w:rsid w:val="00622772"/>
    <w:rsid w:val="00622AFD"/>
    <w:rsid w:val="00623800"/>
    <w:rsid w:val="00623BA5"/>
    <w:rsid w:val="0062406B"/>
    <w:rsid w:val="0062483E"/>
    <w:rsid w:val="00624968"/>
    <w:rsid w:val="00626020"/>
    <w:rsid w:val="00626401"/>
    <w:rsid w:val="00626997"/>
    <w:rsid w:val="00627DCE"/>
    <w:rsid w:val="0063071A"/>
    <w:rsid w:val="00631B9D"/>
    <w:rsid w:val="00634DCF"/>
    <w:rsid w:val="00634FC8"/>
    <w:rsid w:val="00635AF0"/>
    <w:rsid w:val="00635F6A"/>
    <w:rsid w:val="00637A9E"/>
    <w:rsid w:val="006401E4"/>
    <w:rsid w:val="006406E1"/>
    <w:rsid w:val="00640F99"/>
    <w:rsid w:val="0064270B"/>
    <w:rsid w:val="0064417A"/>
    <w:rsid w:val="00644AD2"/>
    <w:rsid w:val="0064537E"/>
    <w:rsid w:val="0064548D"/>
    <w:rsid w:val="00650AD6"/>
    <w:rsid w:val="006512E3"/>
    <w:rsid w:val="00653F8F"/>
    <w:rsid w:val="00654BDE"/>
    <w:rsid w:val="0065556F"/>
    <w:rsid w:val="00656A9A"/>
    <w:rsid w:val="0065783A"/>
    <w:rsid w:val="00661A46"/>
    <w:rsid w:val="00663975"/>
    <w:rsid w:val="00664519"/>
    <w:rsid w:val="00665532"/>
    <w:rsid w:val="00667B9D"/>
    <w:rsid w:val="006706C7"/>
    <w:rsid w:val="00671F95"/>
    <w:rsid w:val="006728BD"/>
    <w:rsid w:val="00674339"/>
    <w:rsid w:val="00674478"/>
    <w:rsid w:val="006744D7"/>
    <w:rsid w:val="006752EE"/>
    <w:rsid w:val="00676532"/>
    <w:rsid w:val="0068105D"/>
    <w:rsid w:val="00682288"/>
    <w:rsid w:val="006826D8"/>
    <w:rsid w:val="0068275E"/>
    <w:rsid w:val="00685D18"/>
    <w:rsid w:val="00686AAD"/>
    <w:rsid w:val="006874AD"/>
    <w:rsid w:val="0068776F"/>
    <w:rsid w:val="006877CD"/>
    <w:rsid w:val="00687BF2"/>
    <w:rsid w:val="0069383F"/>
    <w:rsid w:val="0069448A"/>
    <w:rsid w:val="006945C3"/>
    <w:rsid w:val="00695112"/>
    <w:rsid w:val="00695E1A"/>
    <w:rsid w:val="00697389"/>
    <w:rsid w:val="006A1A21"/>
    <w:rsid w:val="006A33EF"/>
    <w:rsid w:val="006A37BE"/>
    <w:rsid w:val="006A425B"/>
    <w:rsid w:val="006A4C93"/>
    <w:rsid w:val="006A52EB"/>
    <w:rsid w:val="006B0E2C"/>
    <w:rsid w:val="006B0E39"/>
    <w:rsid w:val="006B3F00"/>
    <w:rsid w:val="006B5865"/>
    <w:rsid w:val="006B5E92"/>
    <w:rsid w:val="006B601A"/>
    <w:rsid w:val="006B64EB"/>
    <w:rsid w:val="006B7041"/>
    <w:rsid w:val="006C1F5F"/>
    <w:rsid w:val="006C23ED"/>
    <w:rsid w:val="006C2E2F"/>
    <w:rsid w:val="006C3EEA"/>
    <w:rsid w:val="006C407B"/>
    <w:rsid w:val="006C47E3"/>
    <w:rsid w:val="006C6705"/>
    <w:rsid w:val="006C7435"/>
    <w:rsid w:val="006D1591"/>
    <w:rsid w:val="006D3761"/>
    <w:rsid w:val="006D43D2"/>
    <w:rsid w:val="006D440D"/>
    <w:rsid w:val="006D48E3"/>
    <w:rsid w:val="006D4D60"/>
    <w:rsid w:val="006D5B69"/>
    <w:rsid w:val="006E0469"/>
    <w:rsid w:val="006E04A5"/>
    <w:rsid w:val="006E1325"/>
    <w:rsid w:val="006E2F23"/>
    <w:rsid w:val="006E44C7"/>
    <w:rsid w:val="006E4754"/>
    <w:rsid w:val="006F046F"/>
    <w:rsid w:val="006F1321"/>
    <w:rsid w:val="006F1CBF"/>
    <w:rsid w:val="006F2D43"/>
    <w:rsid w:val="006F317B"/>
    <w:rsid w:val="006F3F01"/>
    <w:rsid w:val="006F4C34"/>
    <w:rsid w:val="006F4F8E"/>
    <w:rsid w:val="006F50BC"/>
    <w:rsid w:val="006F5477"/>
    <w:rsid w:val="006F56AB"/>
    <w:rsid w:val="006F652E"/>
    <w:rsid w:val="00700F6B"/>
    <w:rsid w:val="00701932"/>
    <w:rsid w:val="00701C74"/>
    <w:rsid w:val="00701F1E"/>
    <w:rsid w:val="007021D6"/>
    <w:rsid w:val="007022FA"/>
    <w:rsid w:val="00704676"/>
    <w:rsid w:val="007079F6"/>
    <w:rsid w:val="00710802"/>
    <w:rsid w:val="0071142D"/>
    <w:rsid w:val="00713BB3"/>
    <w:rsid w:val="00713F1C"/>
    <w:rsid w:val="0071506E"/>
    <w:rsid w:val="00716F66"/>
    <w:rsid w:val="00717C1D"/>
    <w:rsid w:val="00720640"/>
    <w:rsid w:val="00720D77"/>
    <w:rsid w:val="007210FB"/>
    <w:rsid w:val="007229C4"/>
    <w:rsid w:val="00723A12"/>
    <w:rsid w:val="0072598F"/>
    <w:rsid w:val="007302CF"/>
    <w:rsid w:val="00730C1E"/>
    <w:rsid w:val="0073146F"/>
    <w:rsid w:val="00731E9A"/>
    <w:rsid w:val="00737653"/>
    <w:rsid w:val="00737AFE"/>
    <w:rsid w:val="00737BC8"/>
    <w:rsid w:val="00737C16"/>
    <w:rsid w:val="00740330"/>
    <w:rsid w:val="0074120C"/>
    <w:rsid w:val="00741E3A"/>
    <w:rsid w:val="0074200B"/>
    <w:rsid w:val="0074208B"/>
    <w:rsid w:val="00742549"/>
    <w:rsid w:val="00743F17"/>
    <w:rsid w:val="00744132"/>
    <w:rsid w:val="00744273"/>
    <w:rsid w:val="007464E0"/>
    <w:rsid w:val="0075000A"/>
    <w:rsid w:val="00753372"/>
    <w:rsid w:val="00755C87"/>
    <w:rsid w:val="00757154"/>
    <w:rsid w:val="007571FD"/>
    <w:rsid w:val="00757EC0"/>
    <w:rsid w:val="00760313"/>
    <w:rsid w:val="00761DF5"/>
    <w:rsid w:val="00761EB4"/>
    <w:rsid w:val="00763D05"/>
    <w:rsid w:val="00764675"/>
    <w:rsid w:val="007657FE"/>
    <w:rsid w:val="00765BBF"/>
    <w:rsid w:val="007666B4"/>
    <w:rsid w:val="00766DB1"/>
    <w:rsid w:val="00771FF4"/>
    <w:rsid w:val="00774F08"/>
    <w:rsid w:val="007753D9"/>
    <w:rsid w:val="00776355"/>
    <w:rsid w:val="00781BA5"/>
    <w:rsid w:val="00783977"/>
    <w:rsid w:val="00783D5A"/>
    <w:rsid w:val="007909BE"/>
    <w:rsid w:val="007916FA"/>
    <w:rsid w:val="00791B54"/>
    <w:rsid w:val="00794607"/>
    <w:rsid w:val="0079702A"/>
    <w:rsid w:val="00797469"/>
    <w:rsid w:val="00797601"/>
    <w:rsid w:val="00797A45"/>
    <w:rsid w:val="00797A73"/>
    <w:rsid w:val="007A15AD"/>
    <w:rsid w:val="007A22A0"/>
    <w:rsid w:val="007A2949"/>
    <w:rsid w:val="007A3D0D"/>
    <w:rsid w:val="007A3F55"/>
    <w:rsid w:val="007A52A9"/>
    <w:rsid w:val="007A675E"/>
    <w:rsid w:val="007A7290"/>
    <w:rsid w:val="007A766A"/>
    <w:rsid w:val="007B0DBD"/>
    <w:rsid w:val="007B0F37"/>
    <w:rsid w:val="007B113E"/>
    <w:rsid w:val="007B2AE9"/>
    <w:rsid w:val="007B2F81"/>
    <w:rsid w:val="007B4E7A"/>
    <w:rsid w:val="007B6772"/>
    <w:rsid w:val="007C0DCF"/>
    <w:rsid w:val="007C1258"/>
    <w:rsid w:val="007C16C6"/>
    <w:rsid w:val="007C2ECD"/>
    <w:rsid w:val="007C4966"/>
    <w:rsid w:val="007C53CE"/>
    <w:rsid w:val="007C5D4F"/>
    <w:rsid w:val="007C6D26"/>
    <w:rsid w:val="007D0954"/>
    <w:rsid w:val="007D0B8E"/>
    <w:rsid w:val="007D40BC"/>
    <w:rsid w:val="007D5177"/>
    <w:rsid w:val="007D562A"/>
    <w:rsid w:val="007D5EAA"/>
    <w:rsid w:val="007D74BB"/>
    <w:rsid w:val="007D7692"/>
    <w:rsid w:val="007D78CD"/>
    <w:rsid w:val="007D7D79"/>
    <w:rsid w:val="007E0B6A"/>
    <w:rsid w:val="007E0CC3"/>
    <w:rsid w:val="007E1156"/>
    <w:rsid w:val="007E22B6"/>
    <w:rsid w:val="007E3928"/>
    <w:rsid w:val="007E4071"/>
    <w:rsid w:val="007E40CF"/>
    <w:rsid w:val="007E5D36"/>
    <w:rsid w:val="007E73F8"/>
    <w:rsid w:val="007F091F"/>
    <w:rsid w:val="007F184E"/>
    <w:rsid w:val="007F2473"/>
    <w:rsid w:val="007F2D54"/>
    <w:rsid w:val="007F3343"/>
    <w:rsid w:val="007F4098"/>
    <w:rsid w:val="007F580A"/>
    <w:rsid w:val="007F629C"/>
    <w:rsid w:val="0080074E"/>
    <w:rsid w:val="00800C2A"/>
    <w:rsid w:val="008033E3"/>
    <w:rsid w:val="00807952"/>
    <w:rsid w:val="008102F5"/>
    <w:rsid w:val="008106F4"/>
    <w:rsid w:val="00810BD6"/>
    <w:rsid w:val="00812ECF"/>
    <w:rsid w:val="00813D0E"/>
    <w:rsid w:val="00813E86"/>
    <w:rsid w:val="00813EE9"/>
    <w:rsid w:val="0081463D"/>
    <w:rsid w:val="00814DFC"/>
    <w:rsid w:val="008155F7"/>
    <w:rsid w:val="00815C0B"/>
    <w:rsid w:val="008160DF"/>
    <w:rsid w:val="00816196"/>
    <w:rsid w:val="00816ADE"/>
    <w:rsid w:val="00820C66"/>
    <w:rsid w:val="00821065"/>
    <w:rsid w:val="008216E7"/>
    <w:rsid w:val="008218F5"/>
    <w:rsid w:val="008224A7"/>
    <w:rsid w:val="00822BD0"/>
    <w:rsid w:val="00823AF8"/>
    <w:rsid w:val="008244AA"/>
    <w:rsid w:val="00835998"/>
    <w:rsid w:val="00835D6B"/>
    <w:rsid w:val="00836B18"/>
    <w:rsid w:val="00836B21"/>
    <w:rsid w:val="00837DEF"/>
    <w:rsid w:val="00840389"/>
    <w:rsid w:val="00840420"/>
    <w:rsid w:val="008412AE"/>
    <w:rsid w:val="00843258"/>
    <w:rsid w:val="00843BF7"/>
    <w:rsid w:val="00843ED4"/>
    <w:rsid w:val="00844013"/>
    <w:rsid w:val="00845D1F"/>
    <w:rsid w:val="00846F17"/>
    <w:rsid w:val="00847421"/>
    <w:rsid w:val="00850958"/>
    <w:rsid w:val="00850BC5"/>
    <w:rsid w:val="008513BC"/>
    <w:rsid w:val="00851416"/>
    <w:rsid w:val="0085279E"/>
    <w:rsid w:val="0085469A"/>
    <w:rsid w:val="0085735C"/>
    <w:rsid w:val="0086070E"/>
    <w:rsid w:val="00861C7A"/>
    <w:rsid w:val="0086298B"/>
    <w:rsid w:val="00863873"/>
    <w:rsid w:val="00866D29"/>
    <w:rsid w:val="00867D35"/>
    <w:rsid w:val="00867DC6"/>
    <w:rsid w:val="0087023C"/>
    <w:rsid w:val="0087160B"/>
    <w:rsid w:val="00874C49"/>
    <w:rsid w:val="00875A24"/>
    <w:rsid w:val="00876440"/>
    <w:rsid w:val="008764FD"/>
    <w:rsid w:val="00880BDD"/>
    <w:rsid w:val="00880CB5"/>
    <w:rsid w:val="00881D60"/>
    <w:rsid w:val="008832A0"/>
    <w:rsid w:val="00884620"/>
    <w:rsid w:val="00884648"/>
    <w:rsid w:val="008853D7"/>
    <w:rsid w:val="00885858"/>
    <w:rsid w:val="00892670"/>
    <w:rsid w:val="00893BB6"/>
    <w:rsid w:val="00893E59"/>
    <w:rsid w:val="008958B2"/>
    <w:rsid w:val="00896AED"/>
    <w:rsid w:val="00897100"/>
    <w:rsid w:val="00897182"/>
    <w:rsid w:val="008A0A21"/>
    <w:rsid w:val="008A0E6F"/>
    <w:rsid w:val="008A25CF"/>
    <w:rsid w:val="008A2753"/>
    <w:rsid w:val="008A5ABE"/>
    <w:rsid w:val="008A6AEE"/>
    <w:rsid w:val="008B0507"/>
    <w:rsid w:val="008B1E7F"/>
    <w:rsid w:val="008B2EFD"/>
    <w:rsid w:val="008B339A"/>
    <w:rsid w:val="008B4497"/>
    <w:rsid w:val="008B5322"/>
    <w:rsid w:val="008B6593"/>
    <w:rsid w:val="008C5AF0"/>
    <w:rsid w:val="008C5F85"/>
    <w:rsid w:val="008C629C"/>
    <w:rsid w:val="008C6964"/>
    <w:rsid w:val="008C7D09"/>
    <w:rsid w:val="008D15DF"/>
    <w:rsid w:val="008D2880"/>
    <w:rsid w:val="008D3654"/>
    <w:rsid w:val="008D40EC"/>
    <w:rsid w:val="008D4C60"/>
    <w:rsid w:val="008D4CFA"/>
    <w:rsid w:val="008D53F6"/>
    <w:rsid w:val="008D5546"/>
    <w:rsid w:val="008D62D3"/>
    <w:rsid w:val="008D6766"/>
    <w:rsid w:val="008D6AED"/>
    <w:rsid w:val="008E0207"/>
    <w:rsid w:val="008E02A1"/>
    <w:rsid w:val="008E09EE"/>
    <w:rsid w:val="008E0BE5"/>
    <w:rsid w:val="008E1A80"/>
    <w:rsid w:val="008E20DC"/>
    <w:rsid w:val="008E2A1B"/>
    <w:rsid w:val="008E47F5"/>
    <w:rsid w:val="008E4E2C"/>
    <w:rsid w:val="008E56B2"/>
    <w:rsid w:val="008E7A4C"/>
    <w:rsid w:val="008F2215"/>
    <w:rsid w:val="008F4385"/>
    <w:rsid w:val="008F4543"/>
    <w:rsid w:val="008F6C4E"/>
    <w:rsid w:val="00901FD3"/>
    <w:rsid w:val="00902284"/>
    <w:rsid w:val="00902A69"/>
    <w:rsid w:val="00902B03"/>
    <w:rsid w:val="00903F8F"/>
    <w:rsid w:val="00905F54"/>
    <w:rsid w:val="009078D7"/>
    <w:rsid w:val="009111AB"/>
    <w:rsid w:val="009119ED"/>
    <w:rsid w:val="00913451"/>
    <w:rsid w:val="00913914"/>
    <w:rsid w:val="00915F76"/>
    <w:rsid w:val="009160CB"/>
    <w:rsid w:val="009200DC"/>
    <w:rsid w:val="00924C0E"/>
    <w:rsid w:val="009259F1"/>
    <w:rsid w:val="00930A96"/>
    <w:rsid w:val="00935A59"/>
    <w:rsid w:val="00935DF4"/>
    <w:rsid w:val="00937512"/>
    <w:rsid w:val="00937993"/>
    <w:rsid w:val="009406AD"/>
    <w:rsid w:val="009408A0"/>
    <w:rsid w:val="00942172"/>
    <w:rsid w:val="0094230D"/>
    <w:rsid w:val="0094255E"/>
    <w:rsid w:val="00942A95"/>
    <w:rsid w:val="00942CC1"/>
    <w:rsid w:val="00942D76"/>
    <w:rsid w:val="00944645"/>
    <w:rsid w:val="00945667"/>
    <w:rsid w:val="00946DC8"/>
    <w:rsid w:val="0095033B"/>
    <w:rsid w:val="00950916"/>
    <w:rsid w:val="00950CED"/>
    <w:rsid w:val="0095267C"/>
    <w:rsid w:val="00954540"/>
    <w:rsid w:val="0095526C"/>
    <w:rsid w:val="00956B43"/>
    <w:rsid w:val="00956CEE"/>
    <w:rsid w:val="00960293"/>
    <w:rsid w:val="0096130F"/>
    <w:rsid w:val="009615E1"/>
    <w:rsid w:val="0096197D"/>
    <w:rsid w:val="00961E8B"/>
    <w:rsid w:val="0096248B"/>
    <w:rsid w:val="00962D6D"/>
    <w:rsid w:val="00963A66"/>
    <w:rsid w:val="00966740"/>
    <w:rsid w:val="009673FB"/>
    <w:rsid w:val="00967A24"/>
    <w:rsid w:val="00967F2B"/>
    <w:rsid w:val="0097098E"/>
    <w:rsid w:val="00971BB5"/>
    <w:rsid w:val="00971D47"/>
    <w:rsid w:val="00973592"/>
    <w:rsid w:val="00974A03"/>
    <w:rsid w:val="00980616"/>
    <w:rsid w:val="00980845"/>
    <w:rsid w:val="00981A62"/>
    <w:rsid w:val="009848D6"/>
    <w:rsid w:val="009855EF"/>
    <w:rsid w:val="00990387"/>
    <w:rsid w:val="009917D9"/>
    <w:rsid w:val="00994A53"/>
    <w:rsid w:val="00996002"/>
    <w:rsid w:val="009970F8"/>
    <w:rsid w:val="009979CB"/>
    <w:rsid w:val="009A0DE1"/>
    <w:rsid w:val="009A14FD"/>
    <w:rsid w:val="009A2394"/>
    <w:rsid w:val="009A3BA6"/>
    <w:rsid w:val="009A4474"/>
    <w:rsid w:val="009A4F10"/>
    <w:rsid w:val="009A5E6B"/>
    <w:rsid w:val="009A736A"/>
    <w:rsid w:val="009A788C"/>
    <w:rsid w:val="009B1245"/>
    <w:rsid w:val="009B1E7B"/>
    <w:rsid w:val="009B2FAF"/>
    <w:rsid w:val="009B3995"/>
    <w:rsid w:val="009B552F"/>
    <w:rsid w:val="009B5A8B"/>
    <w:rsid w:val="009B5DCC"/>
    <w:rsid w:val="009B5F83"/>
    <w:rsid w:val="009B732F"/>
    <w:rsid w:val="009B7351"/>
    <w:rsid w:val="009B73D4"/>
    <w:rsid w:val="009C026A"/>
    <w:rsid w:val="009C0D4C"/>
    <w:rsid w:val="009C325A"/>
    <w:rsid w:val="009C47CA"/>
    <w:rsid w:val="009C50AD"/>
    <w:rsid w:val="009C537D"/>
    <w:rsid w:val="009C58D6"/>
    <w:rsid w:val="009C7B7C"/>
    <w:rsid w:val="009C7E58"/>
    <w:rsid w:val="009D08A2"/>
    <w:rsid w:val="009D13F1"/>
    <w:rsid w:val="009D1BA9"/>
    <w:rsid w:val="009D2BA2"/>
    <w:rsid w:val="009D3989"/>
    <w:rsid w:val="009D431F"/>
    <w:rsid w:val="009D4A24"/>
    <w:rsid w:val="009D5638"/>
    <w:rsid w:val="009D58A4"/>
    <w:rsid w:val="009D665F"/>
    <w:rsid w:val="009D67AB"/>
    <w:rsid w:val="009D68AA"/>
    <w:rsid w:val="009D6CAA"/>
    <w:rsid w:val="009E10DD"/>
    <w:rsid w:val="009E154B"/>
    <w:rsid w:val="009E1C47"/>
    <w:rsid w:val="009E57C5"/>
    <w:rsid w:val="009E6769"/>
    <w:rsid w:val="009F034A"/>
    <w:rsid w:val="009F219B"/>
    <w:rsid w:val="009F25A7"/>
    <w:rsid w:val="009F304B"/>
    <w:rsid w:val="009F5385"/>
    <w:rsid w:val="009F65C8"/>
    <w:rsid w:val="009F66A1"/>
    <w:rsid w:val="009F68D1"/>
    <w:rsid w:val="00A015B4"/>
    <w:rsid w:val="00A02060"/>
    <w:rsid w:val="00A031FB"/>
    <w:rsid w:val="00A05FE3"/>
    <w:rsid w:val="00A076BB"/>
    <w:rsid w:val="00A10A3E"/>
    <w:rsid w:val="00A10EA8"/>
    <w:rsid w:val="00A12270"/>
    <w:rsid w:val="00A12E0B"/>
    <w:rsid w:val="00A13410"/>
    <w:rsid w:val="00A13516"/>
    <w:rsid w:val="00A168C1"/>
    <w:rsid w:val="00A17189"/>
    <w:rsid w:val="00A20031"/>
    <w:rsid w:val="00A205DC"/>
    <w:rsid w:val="00A22005"/>
    <w:rsid w:val="00A22C70"/>
    <w:rsid w:val="00A237DF"/>
    <w:rsid w:val="00A238E7"/>
    <w:rsid w:val="00A23DBA"/>
    <w:rsid w:val="00A257C5"/>
    <w:rsid w:val="00A25920"/>
    <w:rsid w:val="00A25BEF"/>
    <w:rsid w:val="00A27195"/>
    <w:rsid w:val="00A277F1"/>
    <w:rsid w:val="00A30568"/>
    <w:rsid w:val="00A320FE"/>
    <w:rsid w:val="00A3213A"/>
    <w:rsid w:val="00A337D3"/>
    <w:rsid w:val="00A35171"/>
    <w:rsid w:val="00A36031"/>
    <w:rsid w:val="00A41346"/>
    <w:rsid w:val="00A41985"/>
    <w:rsid w:val="00A425A8"/>
    <w:rsid w:val="00A4488A"/>
    <w:rsid w:val="00A44A7A"/>
    <w:rsid w:val="00A4704E"/>
    <w:rsid w:val="00A5246D"/>
    <w:rsid w:val="00A5286C"/>
    <w:rsid w:val="00A53501"/>
    <w:rsid w:val="00A53813"/>
    <w:rsid w:val="00A541FF"/>
    <w:rsid w:val="00A54427"/>
    <w:rsid w:val="00A55C44"/>
    <w:rsid w:val="00A55E90"/>
    <w:rsid w:val="00A562A8"/>
    <w:rsid w:val="00A577F2"/>
    <w:rsid w:val="00A60A62"/>
    <w:rsid w:val="00A64BD8"/>
    <w:rsid w:val="00A64F43"/>
    <w:rsid w:val="00A70BB1"/>
    <w:rsid w:val="00A70C96"/>
    <w:rsid w:val="00A711BB"/>
    <w:rsid w:val="00A71B86"/>
    <w:rsid w:val="00A71B94"/>
    <w:rsid w:val="00A72212"/>
    <w:rsid w:val="00A72324"/>
    <w:rsid w:val="00A7327E"/>
    <w:rsid w:val="00A73888"/>
    <w:rsid w:val="00A74271"/>
    <w:rsid w:val="00A75EE6"/>
    <w:rsid w:val="00A76EDD"/>
    <w:rsid w:val="00A77066"/>
    <w:rsid w:val="00A77CD4"/>
    <w:rsid w:val="00A80AAB"/>
    <w:rsid w:val="00A80F94"/>
    <w:rsid w:val="00A815DF"/>
    <w:rsid w:val="00A82981"/>
    <w:rsid w:val="00A833A6"/>
    <w:rsid w:val="00A83B4A"/>
    <w:rsid w:val="00A83C41"/>
    <w:rsid w:val="00A84D9A"/>
    <w:rsid w:val="00A866C3"/>
    <w:rsid w:val="00A90C93"/>
    <w:rsid w:val="00A94064"/>
    <w:rsid w:val="00A95C27"/>
    <w:rsid w:val="00A96ECE"/>
    <w:rsid w:val="00A97043"/>
    <w:rsid w:val="00A97B06"/>
    <w:rsid w:val="00A97F6E"/>
    <w:rsid w:val="00AA06AE"/>
    <w:rsid w:val="00AA0C52"/>
    <w:rsid w:val="00AA0D30"/>
    <w:rsid w:val="00AA5E0F"/>
    <w:rsid w:val="00AA728C"/>
    <w:rsid w:val="00AB052D"/>
    <w:rsid w:val="00AB094D"/>
    <w:rsid w:val="00AB2583"/>
    <w:rsid w:val="00AB306F"/>
    <w:rsid w:val="00AB3E64"/>
    <w:rsid w:val="00AB4532"/>
    <w:rsid w:val="00AB5316"/>
    <w:rsid w:val="00AB6ABF"/>
    <w:rsid w:val="00AC266E"/>
    <w:rsid w:val="00AC2CD1"/>
    <w:rsid w:val="00AC313D"/>
    <w:rsid w:val="00AC3A93"/>
    <w:rsid w:val="00AC55B7"/>
    <w:rsid w:val="00AC6E5E"/>
    <w:rsid w:val="00AC7904"/>
    <w:rsid w:val="00AC7DE8"/>
    <w:rsid w:val="00AD010F"/>
    <w:rsid w:val="00AD2D24"/>
    <w:rsid w:val="00AD4C33"/>
    <w:rsid w:val="00AD6349"/>
    <w:rsid w:val="00AE00BD"/>
    <w:rsid w:val="00AE0147"/>
    <w:rsid w:val="00AE2E63"/>
    <w:rsid w:val="00AE327A"/>
    <w:rsid w:val="00AE4844"/>
    <w:rsid w:val="00AE6070"/>
    <w:rsid w:val="00AE6EAB"/>
    <w:rsid w:val="00AF2906"/>
    <w:rsid w:val="00AF3091"/>
    <w:rsid w:val="00AF5BF7"/>
    <w:rsid w:val="00B01742"/>
    <w:rsid w:val="00B02D45"/>
    <w:rsid w:val="00B03263"/>
    <w:rsid w:val="00B03B73"/>
    <w:rsid w:val="00B04933"/>
    <w:rsid w:val="00B05B83"/>
    <w:rsid w:val="00B06368"/>
    <w:rsid w:val="00B06456"/>
    <w:rsid w:val="00B06487"/>
    <w:rsid w:val="00B07927"/>
    <w:rsid w:val="00B115FA"/>
    <w:rsid w:val="00B13972"/>
    <w:rsid w:val="00B14F3B"/>
    <w:rsid w:val="00B1531D"/>
    <w:rsid w:val="00B15BAD"/>
    <w:rsid w:val="00B169DE"/>
    <w:rsid w:val="00B2201F"/>
    <w:rsid w:val="00B22305"/>
    <w:rsid w:val="00B22372"/>
    <w:rsid w:val="00B233AF"/>
    <w:rsid w:val="00B24431"/>
    <w:rsid w:val="00B244B7"/>
    <w:rsid w:val="00B25779"/>
    <w:rsid w:val="00B30014"/>
    <w:rsid w:val="00B30C64"/>
    <w:rsid w:val="00B327CF"/>
    <w:rsid w:val="00B32BC5"/>
    <w:rsid w:val="00B33A0A"/>
    <w:rsid w:val="00B33F17"/>
    <w:rsid w:val="00B351E0"/>
    <w:rsid w:val="00B35ED2"/>
    <w:rsid w:val="00B36915"/>
    <w:rsid w:val="00B36D01"/>
    <w:rsid w:val="00B3732E"/>
    <w:rsid w:val="00B376C7"/>
    <w:rsid w:val="00B4070B"/>
    <w:rsid w:val="00B408B2"/>
    <w:rsid w:val="00B43277"/>
    <w:rsid w:val="00B43547"/>
    <w:rsid w:val="00B43E1C"/>
    <w:rsid w:val="00B43F8E"/>
    <w:rsid w:val="00B45674"/>
    <w:rsid w:val="00B45C0A"/>
    <w:rsid w:val="00B45CEE"/>
    <w:rsid w:val="00B46811"/>
    <w:rsid w:val="00B51698"/>
    <w:rsid w:val="00B519F3"/>
    <w:rsid w:val="00B533CD"/>
    <w:rsid w:val="00B535A0"/>
    <w:rsid w:val="00B54492"/>
    <w:rsid w:val="00B56238"/>
    <w:rsid w:val="00B60873"/>
    <w:rsid w:val="00B61156"/>
    <w:rsid w:val="00B62851"/>
    <w:rsid w:val="00B62C0C"/>
    <w:rsid w:val="00B62C40"/>
    <w:rsid w:val="00B62EC2"/>
    <w:rsid w:val="00B63156"/>
    <w:rsid w:val="00B63704"/>
    <w:rsid w:val="00B6370C"/>
    <w:rsid w:val="00B63A46"/>
    <w:rsid w:val="00B64352"/>
    <w:rsid w:val="00B6452C"/>
    <w:rsid w:val="00B64F08"/>
    <w:rsid w:val="00B659F1"/>
    <w:rsid w:val="00B65DBB"/>
    <w:rsid w:val="00B67AE6"/>
    <w:rsid w:val="00B67F44"/>
    <w:rsid w:val="00B70B85"/>
    <w:rsid w:val="00B7242B"/>
    <w:rsid w:val="00B73A2A"/>
    <w:rsid w:val="00B73BDC"/>
    <w:rsid w:val="00B74CC4"/>
    <w:rsid w:val="00B7524A"/>
    <w:rsid w:val="00B7526E"/>
    <w:rsid w:val="00B758B2"/>
    <w:rsid w:val="00B75B22"/>
    <w:rsid w:val="00B76922"/>
    <w:rsid w:val="00B76F34"/>
    <w:rsid w:val="00B77F46"/>
    <w:rsid w:val="00B805CA"/>
    <w:rsid w:val="00B80EC1"/>
    <w:rsid w:val="00B82E2E"/>
    <w:rsid w:val="00B8341D"/>
    <w:rsid w:val="00B85E2F"/>
    <w:rsid w:val="00B870BD"/>
    <w:rsid w:val="00B92910"/>
    <w:rsid w:val="00B9340C"/>
    <w:rsid w:val="00B94C1B"/>
    <w:rsid w:val="00B9513E"/>
    <w:rsid w:val="00B95165"/>
    <w:rsid w:val="00B95360"/>
    <w:rsid w:val="00B976D1"/>
    <w:rsid w:val="00B9799C"/>
    <w:rsid w:val="00B97CAB"/>
    <w:rsid w:val="00BA219C"/>
    <w:rsid w:val="00BA634D"/>
    <w:rsid w:val="00BA6B76"/>
    <w:rsid w:val="00BA7B92"/>
    <w:rsid w:val="00BA7D43"/>
    <w:rsid w:val="00BA7E01"/>
    <w:rsid w:val="00BB1276"/>
    <w:rsid w:val="00BB2FF4"/>
    <w:rsid w:val="00BB3481"/>
    <w:rsid w:val="00BB444B"/>
    <w:rsid w:val="00BB5851"/>
    <w:rsid w:val="00BB7A64"/>
    <w:rsid w:val="00BB7C1B"/>
    <w:rsid w:val="00BC0697"/>
    <w:rsid w:val="00BC06F8"/>
    <w:rsid w:val="00BC0C35"/>
    <w:rsid w:val="00BC0FBB"/>
    <w:rsid w:val="00BC17ED"/>
    <w:rsid w:val="00BC1957"/>
    <w:rsid w:val="00BC2E04"/>
    <w:rsid w:val="00BC720B"/>
    <w:rsid w:val="00BC75BC"/>
    <w:rsid w:val="00BD31B7"/>
    <w:rsid w:val="00BD391B"/>
    <w:rsid w:val="00BD39C3"/>
    <w:rsid w:val="00BD4848"/>
    <w:rsid w:val="00BD52C8"/>
    <w:rsid w:val="00BD6D1F"/>
    <w:rsid w:val="00BD6DD6"/>
    <w:rsid w:val="00BE06E3"/>
    <w:rsid w:val="00BE07A4"/>
    <w:rsid w:val="00BE105E"/>
    <w:rsid w:val="00BE196F"/>
    <w:rsid w:val="00BE52D6"/>
    <w:rsid w:val="00BE6BC4"/>
    <w:rsid w:val="00BE738A"/>
    <w:rsid w:val="00BE76A2"/>
    <w:rsid w:val="00BE7B9E"/>
    <w:rsid w:val="00BE7EBE"/>
    <w:rsid w:val="00BF2040"/>
    <w:rsid w:val="00BF337B"/>
    <w:rsid w:val="00BF398A"/>
    <w:rsid w:val="00BF54EC"/>
    <w:rsid w:val="00BF5CC3"/>
    <w:rsid w:val="00BF6B31"/>
    <w:rsid w:val="00BF6E16"/>
    <w:rsid w:val="00C005C4"/>
    <w:rsid w:val="00C00F70"/>
    <w:rsid w:val="00C01133"/>
    <w:rsid w:val="00C03224"/>
    <w:rsid w:val="00C03A4A"/>
    <w:rsid w:val="00C03B52"/>
    <w:rsid w:val="00C03E01"/>
    <w:rsid w:val="00C042F1"/>
    <w:rsid w:val="00C04A18"/>
    <w:rsid w:val="00C04F97"/>
    <w:rsid w:val="00C06671"/>
    <w:rsid w:val="00C067F6"/>
    <w:rsid w:val="00C10212"/>
    <w:rsid w:val="00C10564"/>
    <w:rsid w:val="00C126FC"/>
    <w:rsid w:val="00C12E40"/>
    <w:rsid w:val="00C139A5"/>
    <w:rsid w:val="00C14A39"/>
    <w:rsid w:val="00C1797C"/>
    <w:rsid w:val="00C17B49"/>
    <w:rsid w:val="00C20B42"/>
    <w:rsid w:val="00C20E36"/>
    <w:rsid w:val="00C22508"/>
    <w:rsid w:val="00C23509"/>
    <w:rsid w:val="00C24736"/>
    <w:rsid w:val="00C24FB3"/>
    <w:rsid w:val="00C26F98"/>
    <w:rsid w:val="00C2799D"/>
    <w:rsid w:val="00C302A0"/>
    <w:rsid w:val="00C307F0"/>
    <w:rsid w:val="00C30812"/>
    <w:rsid w:val="00C31148"/>
    <w:rsid w:val="00C313ED"/>
    <w:rsid w:val="00C31AD7"/>
    <w:rsid w:val="00C3299A"/>
    <w:rsid w:val="00C36A69"/>
    <w:rsid w:val="00C37DF9"/>
    <w:rsid w:val="00C443A0"/>
    <w:rsid w:val="00C4486A"/>
    <w:rsid w:val="00C45AB6"/>
    <w:rsid w:val="00C4652C"/>
    <w:rsid w:val="00C506FC"/>
    <w:rsid w:val="00C524CA"/>
    <w:rsid w:val="00C52D1D"/>
    <w:rsid w:val="00C54BF5"/>
    <w:rsid w:val="00C5586F"/>
    <w:rsid w:val="00C56015"/>
    <w:rsid w:val="00C57172"/>
    <w:rsid w:val="00C57605"/>
    <w:rsid w:val="00C57951"/>
    <w:rsid w:val="00C57DF0"/>
    <w:rsid w:val="00C605B7"/>
    <w:rsid w:val="00C62402"/>
    <w:rsid w:val="00C62C41"/>
    <w:rsid w:val="00C636E6"/>
    <w:rsid w:val="00C63A4B"/>
    <w:rsid w:val="00C64BCD"/>
    <w:rsid w:val="00C66968"/>
    <w:rsid w:val="00C71B30"/>
    <w:rsid w:val="00C80456"/>
    <w:rsid w:val="00C8592E"/>
    <w:rsid w:val="00C87233"/>
    <w:rsid w:val="00C91398"/>
    <w:rsid w:val="00C92CEE"/>
    <w:rsid w:val="00C93FD2"/>
    <w:rsid w:val="00C949F3"/>
    <w:rsid w:val="00C976D2"/>
    <w:rsid w:val="00C97E1D"/>
    <w:rsid w:val="00CA0816"/>
    <w:rsid w:val="00CA3AFC"/>
    <w:rsid w:val="00CA4C6E"/>
    <w:rsid w:val="00CA505B"/>
    <w:rsid w:val="00CA61B2"/>
    <w:rsid w:val="00CA75F9"/>
    <w:rsid w:val="00CB2321"/>
    <w:rsid w:val="00CB429D"/>
    <w:rsid w:val="00CB4D39"/>
    <w:rsid w:val="00CB58FB"/>
    <w:rsid w:val="00CB6601"/>
    <w:rsid w:val="00CB751B"/>
    <w:rsid w:val="00CC04EB"/>
    <w:rsid w:val="00CC334C"/>
    <w:rsid w:val="00CC446A"/>
    <w:rsid w:val="00CC526D"/>
    <w:rsid w:val="00CC6456"/>
    <w:rsid w:val="00CC7E3C"/>
    <w:rsid w:val="00CC7E84"/>
    <w:rsid w:val="00CD01EE"/>
    <w:rsid w:val="00CD0AF8"/>
    <w:rsid w:val="00CD2417"/>
    <w:rsid w:val="00CD3FEF"/>
    <w:rsid w:val="00CD4155"/>
    <w:rsid w:val="00CD47BB"/>
    <w:rsid w:val="00CD655D"/>
    <w:rsid w:val="00CD6DAC"/>
    <w:rsid w:val="00CD7AB3"/>
    <w:rsid w:val="00CD7F5E"/>
    <w:rsid w:val="00CE26E2"/>
    <w:rsid w:val="00CE295A"/>
    <w:rsid w:val="00CE2F34"/>
    <w:rsid w:val="00CE347E"/>
    <w:rsid w:val="00CE6A02"/>
    <w:rsid w:val="00CF1EE9"/>
    <w:rsid w:val="00CF2B8B"/>
    <w:rsid w:val="00CF43EF"/>
    <w:rsid w:val="00CF480F"/>
    <w:rsid w:val="00CF6095"/>
    <w:rsid w:val="00CF74B2"/>
    <w:rsid w:val="00D00597"/>
    <w:rsid w:val="00D01189"/>
    <w:rsid w:val="00D020C0"/>
    <w:rsid w:val="00D02FA8"/>
    <w:rsid w:val="00D05E02"/>
    <w:rsid w:val="00D109C3"/>
    <w:rsid w:val="00D10C5B"/>
    <w:rsid w:val="00D1197C"/>
    <w:rsid w:val="00D11F3D"/>
    <w:rsid w:val="00D12766"/>
    <w:rsid w:val="00D12964"/>
    <w:rsid w:val="00D1451A"/>
    <w:rsid w:val="00D147CB"/>
    <w:rsid w:val="00D14B91"/>
    <w:rsid w:val="00D15EFB"/>
    <w:rsid w:val="00D167A0"/>
    <w:rsid w:val="00D227DE"/>
    <w:rsid w:val="00D23330"/>
    <w:rsid w:val="00D25B66"/>
    <w:rsid w:val="00D26BE9"/>
    <w:rsid w:val="00D26C04"/>
    <w:rsid w:val="00D27279"/>
    <w:rsid w:val="00D31E1E"/>
    <w:rsid w:val="00D3271E"/>
    <w:rsid w:val="00D33EBE"/>
    <w:rsid w:val="00D36AB1"/>
    <w:rsid w:val="00D3776B"/>
    <w:rsid w:val="00D37845"/>
    <w:rsid w:val="00D37851"/>
    <w:rsid w:val="00D418FC"/>
    <w:rsid w:val="00D419A7"/>
    <w:rsid w:val="00D41D7E"/>
    <w:rsid w:val="00D43581"/>
    <w:rsid w:val="00D43968"/>
    <w:rsid w:val="00D46016"/>
    <w:rsid w:val="00D4685C"/>
    <w:rsid w:val="00D46F46"/>
    <w:rsid w:val="00D470BC"/>
    <w:rsid w:val="00D4765C"/>
    <w:rsid w:val="00D52CF3"/>
    <w:rsid w:val="00D53D82"/>
    <w:rsid w:val="00D547D4"/>
    <w:rsid w:val="00D54994"/>
    <w:rsid w:val="00D54B35"/>
    <w:rsid w:val="00D54C55"/>
    <w:rsid w:val="00D56185"/>
    <w:rsid w:val="00D60883"/>
    <w:rsid w:val="00D60937"/>
    <w:rsid w:val="00D6117C"/>
    <w:rsid w:val="00D61E7D"/>
    <w:rsid w:val="00D6203B"/>
    <w:rsid w:val="00D65E38"/>
    <w:rsid w:val="00D672AE"/>
    <w:rsid w:val="00D70CDA"/>
    <w:rsid w:val="00D716FF"/>
    <w:rsid w:val="00D71D13"/>
    <w:rsid w:val="00D729C9"/>
    <w:rsid w:val="00D736FA"/>
    <w:rsid w:val="00D73D5D"/>
    <w:rsid w:val="00D76261"/>
    <w:rsid w:val="00D76623"/>
    <w:rsid w:val="00D77F80"/>
    <w:rsid w:val="00D804D0"/>
    <w:rsid w:val="00D82DF1"/>
    <w:rsid w:val="00D83126"/>
    <w:rsid w:val="00D835C3"/>
    <w:rsid w:val="00D8368E"/>
    <w:rsid w:val="00D83F3A"/>
    <w:rsid w:val="00D850A5"/>
    <w:rsid w:val="00D850B6"/>
    <w:rsid w:val="00D8594A"/>
    <w:rsid w:val="00D85DAF"/>
    <w:rsid w:val="00D8659B"/>
    <w:rsid w:val="00D8767F"/>
    <w:rsid w:val="00D87C7E"/>
    <w:rsid w:val="00D90F06"/>
    <w:rsid w:val="00D92CB5"/>
    <w:rsid w:val="00D94E4B"/>
    <w:rsid w:val="00D95A4B"/>
    <w:rsid w:val="00D963FF"/>
    <w:rsid w:val="00D97962"/>
    <w:rsid w:val="00DA46A6"/>
    <w:rsid w:val="00DA4884"/>
    <w:rsid w:val="00DA5A09"/>
    <w:rsid w:val="00DA6584"/>
    <w:rsid w:val="00DB422B"/>
    <w:rsid w:val="00DB4AF4"/>
    <w:rsid w:val="00DB56B3"/>
    <w:rsid w:val="00DB6CD8"/>
    <w:rsid w:val="00DC0037"/>
    <w:rsid w:val="00DC0256"/>
    <w:rsid w:val="00DC19A7"/>
    <w:rsid w:val="00DC2908"/>
    <w:rsid w:val="00DC4009"/>
    <w:rsid w:val="00DC4E6F"/>
    <w:rsid w:val="00DC7600"/>
    <w:rsid w:val="00DD0141"/>
    <w:rsid w:val="00DD0332"/>
    <w:rsid w:val="00DD0A0F"/>
    <w:rsid w:val="00DD19C3"/>
    <w:rsid w:val="00DD427F"/>
    <w:rsid w:val="00DD483C"/>
    <w:rsid w:val="00DD4A7C"/>
    <w:rsid w:val="00DD5E38"/>
    <w:rsid w:val="00DE2E71"/>
    <w:rsid w:val="00DE3E82"/>
    <w:rsid w:val="00DE56D9"/>
    <w:rsid w:val="00DE6925"/>
    <w:rsid w:val="00DE7DB2"/>
    <w:rsid w:val="00DF0203"/>
    <w:rsid w:val="00DF18A9"/>
    <w:rsid w:val="00DF3D83"/>
    <w:rsid w:val="00DF47D0"/>
    <w:rsid w:val="00DF4F7E"/>
    <w:rsid w:val="00DF6E46"/>
    <w:rsid w:val="00DF7B22"/>
    <w:rsid w:val="00E01F9D"/>
    <w:rsid w:val="00E03BCF"/>
    <w:rsid w:val="00E03FD6"/>
    <w:rsid w:val="00E07F39"/>
    <w:rsid w:val="00E11363"/>
    <w:rsid w:val="00E14261"/>
    <w:rsid w:val="00E14CBE"/>
    <w:rsid w:val="00E158AC"/>
    <w:rsid w:val="00E15E9C"/>
    <w:rsid w:val="00E201AB"/>
    <w:rsid w:val="00E225DD"/>
    <w:rsid w:val="00E254D7"/>
    <w:rsid w:val="00E255CC"/>
    <w:rsid w:val="00E25D59"/>
    <w:rsid w:val="00E26507"/>
    <w:rsid w:val="00E26629"/>
    <w:rsid w:val="00E278D5"/>
    <w:rsid w:val="00E31040"/>
    <w:rsid w:val="00E317B4"/>
    <w:rsid w:val="00E327E1"/>
    <w:rsid w:val="00E33A61"/>
    <w:rsid w:val="00E33EAA"/>
    <w:rsid w:val="00E345D4"/>
    <w:rsid w:val="00E345DA"/>
    <w:rsid w:val="00E34E39"/>
    <w:rsid w:val="00E34ED3"/>
    <w:rsid w:val="00E371EE"/>
    <w:rsid w:val="00E40179"/>
    <w:rsid w:val="00E41412"/>
    <w:rsid w:val="00E42A9F"/>
    <w:rsid w:val="00E433E9"/>
    <w:rsid w:val="00E446E9"/>
    <w:rsid w:val="00E44CAF"/>
    <w:rsid w:val="00E4519E"/>
    <w:rsid w:val="00E45C36"/>
    <w:rsid w:val="00E4683A"/>
    <w:rsid w:val="00E51F2F"/>
    <w:rsid w:val="00E52BB7"/>
    <w:rsid w:val="00E539DC"/>
    <w:rsid w:val="00E53B9B"/>
    <w:rsid w:val="00E54721"/>
    <w:rsid w:val="00E560CB"/>
    <w:rsid w:val="00E6158A"/>
    <w:rsid w:val="00E62863"/>
    <w:rsid w:val="00E628E4"/>
    <w:rsid w:val="00E65A77"/>
    <w:rsid w:val="00E71576"/>
    <w:rsid w:val="00E75789"/>
    <w:rsid w:val="00E760B6"/>
    <w:rsid w:val="00E76369"/>
    <w:rsid w:val="00E76535"/>
    <w:rsid w:val="00E82C74"/>
    <w:rsid w:val="00E83D38"/>
    <w:rsid w:val="00E84592"/>
    <w:rsid w:val="00E84655"/>
    <w:rsid w:val="00E846CC"/>
    <w:rsid w:val="00E848E3"/>
    <w:rsid w:val="00E84A19"/>
    <w:rsid w:val="00E84D52"/>
    <w:rsid w:val="00E86677"/>
    <w:rsid w:val="00E86923"/>
    <w:rsid w:val="00E86EA6"/>
    <w:rsid w:val="00E90643"/>
    <w:rsid w:val="00E914A0"/>
    <w:rsid w:val="00E9299D"/>
    <w:rsid w:val="00E92D7A"/>
    <w:rsid w:val="00E92DA9"/>
    <w:rsid w:val="00E93C6E"/>
    <w:rsid w:val="00E9446F"/>
    <w:rsid w:val="00E94664"/>
    <w:rsid w:val="00E94E59"/>
    <w:rsid w:val="00E9556D"/>
    <w:rsid w:val="00E97728"/>
    <w:rsid w:val="00EA06D7"/>
    <w:rsid w:val="00EA0BD9"/>
    <w:rsid w:val="00EA15A1"/>
    <w:rsid w:val="00EA2CAA"/>
    <w:rsid w:val="00EA56C3"/>
    <w:rsid w:val="00EA673F"/>
    <w:rsid w:val="00EA76E4"/>
    <w:rsid w:val="00EB0E2F"/>
    <w:rsid w:val="00EB1A17"/>
    <w:rsid w:val="00EB1CDB"/>
    <w:rsid w:val="00EB5762"/>
    <w:rsid w:val="00EB5BAC"/>
    <w:rsid w:val="00EC1494"/>
    <w:rsid w:val="00EC2217"/>
    <w:rsid w:val="00EC2FFF"/>
    <w:rsid w:val="00EC47C8"/>
    <w:rsid w:val="00EC4E57"/>
    <w:rsid w:val="00EC535B"/>
    <w:rsid w:val="00EC5BC3"/>
    <w:rsid w:val="00EC6226"/>
    <w:rsid w:val="00EC7ACB"/>
    <w:rsid w:val="00ED0AC4"/>
    <w:rsid w:val="00ED1F2C"/>
    <w:rsid w:val="00ED2296"/>
    <w:rsid w:val="00ED22F4"/>
    <w:rsid w:val="00ED363D"/>
    <w:rsid w:val="00ED3D13"/>
    <w:rsid w:val="00ED3E15"/>
    <w:rsid w:val="00ED42E3"/>
    <w:rsid w:val="00ED456E"/>
    <w:rsid w:val="00ED5201"/>
    <w:rsid w:val="00ED6312"/>
    <w:rsid w:val="00ED631A"/>
    <w:rsid w:val="00ED6B7C"/>
    <w:rsid w:val="00ED6F61"/>
    <w:rsid w:val="00EE02C9"/>
    <w:rsid w:val="00EE35FA"/>
    <w:rsid w:val="00EE3FC9"/>
    <w:rsid w:val="00EE5E1A"/>
    <w:rsid w:val="00EE5E76"/>
    <w:rsid w:val="00EF08B4"/>
    <w:rsid w:val="00EF153B"/>
    <w:rsid w:val="00EF1A83"/>
    <w:rsid w:val="00EF2156"/>
    <w:rsid w:val="00EF2176"/>
    <w:rsid w:val="00EF3198"/>
    <w:rsid w:val="00EF6CA5"/>
    <w:rsid w:val="00EF711D"/>
    <w:rsid w:val="00F00D5E"/>
    <w:rsid w:val="00F05432"/>
    <w:rsid w:val="00F05986"/>
    <w:rsid w:val="00F05F16"/>
    <w:rsid w:val="00F06AB3"/>
    <w:rsid w:val="00F07320"/>
    <w:rsid w:val="00F10223"/>
    <w:rsid w:val="00F10ADB"/>
    <w:rsid w:val="00F1349B"/>
    <w:rsid w:val="00F15408"/>
    <w:rsid w:val="00F16597"/>
    <w:rsid w:val="00F20355"/>
    <w:rsid w:val="00F21991"/>
    <w:rsid w:val="00F22607"/>
    <w:rsid w:val="00F25299"/>
    <w:rsid w:val="00F26F3D"/>
    <w:rsid w:val="00F27EC8"/>
    <w:rsid w:val="00F306F7"/>
    <w:rsid w:val="00F31246"/>
    <w:rsid w:val="00F3141C"/>
    <w:rsid w:val="00F322A0"/>
    <w:rsid w:val="00F324F4"/>
    <w:rsid w:val="00F33CC0"/>
    <w:rsid w:val="00F36A52"/>
    <w:rsid w:val="00F41117"/>
    <w:rsid w:val="00F44B85"/>
    <w:rsid w:val="00F44BB2"/>
    <w:rsid w:val="00F4616C"/>
    <w:rsid w:val="00F47192"/>
    <w:rsid w:val="00F478C5"/>
    <w:rsid w:val="00F506F1"/>
    <w:rsid w:val="00F548C3"/>
    <w:rsid w:val="00F54CD8"/>
    <w:rsid w:val="00F55090"/>
    <w:rsid w:val="00F55F4A"/>
    <w:rsid w:val="00F56808"/>
    <w:rsid w:val="00F57B59"/>
    <w:rsid w:val="00F613D8"/>
    <w:rsid w:val="00F630B4"/>
    <w:rsid w:val="00F6441C"/>
    <w:rsid w:val="00F6477D"/>
    <w:rsid w:val="00F653B0"/>
    <w:rsid w:val="00F659D3"/>
    <w:rsid w:val="00F66895"/>
    <w:rsid w:val="00F66F4F"/>
    <w:rsid w:val="00F67202"/>
    <w:rsid w:val="00F70056"/>
    <w:rsid w:val="00F70CA3"/>
    <w:rsid w:val="00F70F9A"/>
    <w:rsid w:val="00F72825"/>
    <w:rsid w:val="00F730BC"/>
    <w:rsid w:val="00F747F0"/>
    <w:rsid w:val="00F75680"/>
    <w:rsid w:val="00F75885"/>
    <w:rsid w:val="00F76457"/>
    <w:rsid w:val="00F76E56"/>
    <w:rsid w:val="00F77DAD"/>
    <w:rsid w:val="00F81EBA"/>
    <w:rsid w:val="00F830BD"/>
    <w:rsid w:val="00F90CA4"/>
    <w:rsid w:val="00F90CEA"/>
    <w:rsid w:val="00F918BB"/>
    <w:rsid w:val="00F92DA5"/>
    <w:rsid w:val="00F93535"/>
    <w:rsid w:val="00F93B25"/>
    <w:rsid w:val="00F96811"/>
    <w:rsid w:val="00F96882"/>
    <w:rsid w:val="00F97AC4"/>
    <w:rsid w:val="00FA537B"/>
    <w:rsid w:val="00FA567A"/>
    <w:rsid w:val="00FA603B"/>
    <w:rsid w:val="00FA6E99"/>
    <w:rsid w:val="00FA79A5"/>
    <w:rsid w:val="00FB130A"/>
    <w:rsid w:val="00FB19D6"/>
    <w:rsid w:val="00FB52F3"/>
    <w:rsid w:val="00FB6536"/>
    <w:rsid w:val="00FB70DB"/>
    <w:rsid w:val="00FC028C"/>
    <w:rsid w:val="00FC082A"/>
    <w:rsid w:val="00FC1D28"/>
    <w:rsid w:val="00FC3620"/>
    <w:rsid w:val="00FC41BE"/>
    <w:rsid w:val="00FC513E"/>
    <w:rsid w:val="00FC5495"/>
    <w:rsid w:val="00FC57BF"/>
    <w:rsid w:val="00FC628E"/>
    <w:rsid w:val="00FC7719"/>
    <w:rsid w:val="00FD1FEA"/>
    <w:rsid w:val="00FD268F"/>
    <w:rsid w:val="00FD37B8"/>
    <w:rsid w:val="00FD411C"/>
    <w:rsid w:val="00FD4B2D"/>
    <w:rsid w:val="00FD4F92"/>
    <w:rsid w:val="00FD685F"/>
    <w:rsid w:val="00FD73D6"/>
    <w:rsid w:val="00FD7A84"/>
    <w:rsid w:val="00FE4F29"/>
    <w:rsid w:val="00FE5016"/>
    <w:rsid w:val="00FE5E99"/>
    <w:rsid w:val="00FE616D"/>
    <w:rsid w:val="00FE7E85"/>
    <w:rsid w:val="00FF214F"/>
    <w:rsid w:val="00FF3722"/>
    <w:rsid w:val="00FF773F"/>
    <w:rsid w:val="00FF7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78"/>
    <w:rPr>
      <w:lang w:val="es-ES" w:eastAsia="es-ES"/>
    </w:rPr>
  </w:style>
  <w:style w:type="paragraph" w:styleId="Ttulo1">
    <w:name w:val="heading 1"/>
    <w:basedOn w:val="Normal"/>
    <w:next w:val="Normal"/>
    <w:qFormat/>
    <w:rsid w:val="00257D78"/>
    <w:pPr>
      <w:keepNext/>
      <w:spacing w:line="360" w:lineRule="auto"/>
      <w:jc w:val="center"/>
      <w:outlineLvl w:val="0"/>
    </w:pPr>
    <w:rPr>
      <w:rFonts w:ascii="Arial" w:hAnsi="Arial"/>
      <w:b/>
      <w:sz w:val="28"/>
      <w:lang w:val="es-ES_tradnl"/>
    </w:rPr>
  </w:style>
  <w:style w:type="paragraph" w:styleId="Ttulo2">
    <w:name w:val="heading 2"/>
    <w:basedOn w:val="Normal"/>
    <w:next w:val="Normal"/>
    <w:qFormat/>
    <w:rsid w:val="00257D78"/>
    <w:pPr>
      <w:keepNext/>
      <w:spacing w:line="360" w:lineRule="auto"/>
      <w:jc w:val="both"/>
      <w:outlineLvl w:val="1"/>
    </w:pPr>
    <w:rPr>
      <w:rFonts w:ascii="Arial" w:hAnsi="Arial"/>
      <w:sz w:val="28"/>
      <w:u w:val="single"/>
      <w:lang w:val="es-ES_tradnl"/>
    </w:rPr>
  </w:style>
  <w:style w:type="paragraph" w:styleId="Ttulo3">
    <w:name w:val="heading 3"/>
    <w:basedOn w:val="Normal"/>
    <w:next w:val="Normal"/>
    <w:link w:val="Ttulo3Car"/>
    <w:qFormat/>
    <w:rsid w:val="00C04A1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7D78"/>
    <w:pPr>
      <w:tabs>
        <w:tab w:val="center" w:pos="4252"/>
        <w:tab w:val="right" w:pos="8504"/>
      </w:tabs>
    </w:pPr>
    <w:rPr>
      <w:lang w:val="es-ES_tradnl"/>
    </w:rPr>
  </w:style>
  <w:style w:type="paragraph" w:styleId="Piedepgina">
    <w:name w:val="footer"/>
    <w:basedOn w:val="Normal"/>
    <w:link w:val="PiedepginaCar"/>
    <w:uiPriority w:val="99"/>
    <w:rsid w:val="00257D78"/>
    <w:pPr>
      <w:tabs>
        <w:tab w:val="center" w:pos="4252"/>
        <w:tab w:val="right" w:pos="8504"/>
      </w:tabs>
    </w:pPr>
    <w:rPr>
      <w:lang w:val="es-ES_tradnl"/>
    </w:rPr>
  </w:style>
  <w:style w:type="character" w:styleId="Nmerodepgina">
    <w:name w:val="page number"/>
    <w:basedOn w:val="Fuentedeprrafopredeter"/>
    <w:rsid w:val="00257D78"/>
  </w:style>
  <w:style w:type="paragraph" w:styleId="Ttulo">
    <w:name w:val="Title"/>
    <w:basedOn w:val="Normal"/>
    <w:qFormat/>
    <w:rsid w:val="00257D78"/>
    <w:pPr>
      <w:spacing w:line="360" w:lineRule="auto"/>
      <w:jc w:val="center"/>
    </w:pPr>
    <w:rPr>
      <w:rFonts w:ascii="Arial" w:hAnsi="Arial"/>
      <w:b/>
      <w:sz w:val="28"/>
      <w:lang w:val="es-ES_tradnl"/>
    </w:rPr>
  </w:style>
  <w:style w:type="paragraph" w:styleId="Sangradetextonormal">
    <w:name w:val="Body Text Indent"/>
    <w:basedOn w:val="Normal"/>
    <w:rsid w:val="00257D78"/>
    <w:pPr>
      <w:spacing w:line="460" w:lineRule="atLeast"/>
      <w:ind w:firstLine="1418"/>
      <w:jc w:val="both"/>
    </w:pPr>
    <w:rPr>
      <w:rFonts w:ascii="Verdana" w:hAnsi="Verdana"/>
      <w:sz w:val="24"/>
      <w:lang w:val="es-ES_tradnl"/>
    </w:rPr>
  </w:style>
  <w:style w:type="paragraph" w:styleId="Textoindependiente">
    <w:name w:val="Body Text"/>
    <w:basedOn w:val="Normal"/>
    <w:link w:val="TextoindependienteCar"/>
    <w:rsid w:val="00257D78"/>
    <w:pPr>
      <w:spacing w:line="360" w:lineRule="auto"/>
      <w:jc w:val="both"/>
    </w:pPr>
    <w:rPr>
      <w:rFonts w:ascii="Verdana" w:hAnsi="Verdana"/>
      <w:sz w:val="24"/>
      <w:lang w:val="es-ES_tradnl" w:eastAsia="x-none"/>
    </w:rPr>
  </w:style>
  <w:style w:type="paragraph" w:styleId="Textonotaalfinal">
    <w:name w:val="endnote text"/>
    <w:basedOn w:val="Normal"/>
    <w:link w:val="TextonotaalfinalCar"/>
    <w:rsid w:val="00653F8F"/>
  </w:style>
  <w:style w:type="character" w:customStyle="1" w:styleId="TextonotaalfinalCar">
    <w:name w:val="Texto nota al final Car"/>
    <w:basedOn w:val="Fuentedeprrafopredeter"/>
    <w:link w:val="Textonotaalfinal"/>
    <w:rsid w:val="00653F8F"/>
  </w:style>
  <w:style w:type="character" w:styleId="Refdenotaalfinal">
    <w:name w:val="endnote reference"/>
    <w:rsid w:val="00653F8F"/>
    <w:rPr>
      <w:vertAlign w:val="superscript"/>
    </w:rPr>
  </w:style>
  <w:style w:type="paragraph" w:styleId="Textodeglobo">
    <w:name w:val="Balloon Text"/>
    <w:basedOn w:val="Normal"/>
    <w:semiHidden/>
    <w:rsid w:val="00D77F80"/>
    <w:rPr>
      <w:rFonts w:ascii="Tahoma" w:hAnsi="Tahoma" w:cs="Tahoma"/>
      <w:sz w:val="16"/>
      <w:szCs w:val="16"/>
    </w:rPr>
  </w:style>
  <w:style w:type="paragraph" w:styleId="Sangra2detindependiente">
    <w:name w:val="Body Text Indent 2"/>
    <w:basedOn w:val="Normal"/>
    <w:rsid w:val="00B06487"/>
    <w:pPr>
      <w:spacing w:after="120" w:line="480" w:lineRule="auto"/>
      <w:ind w:left="283"/>
    </w:pPr>
  </w:style>
  <w:style w:type="paragraph" w:styleId="NormalWeb">
    <w:name w:val="Normal (Web)"/>
    <w:basedOn w:val="Normal"/>
    <w:rsid w:val="00B07927"/>
    <w:pPr>
      <w:spacing w:before="100" w:beforeAutospacing="1" w:after="100" w:afterAutospacing="1"/>
    </w:pPr>
    <w:rPr>
      <w:sz w:val="24"/>
      <w:szCs w:val="24"/>
    </w:rPr>
  </w:style>
  <w:style w:type="paragraph" w:customStyle="1" w:styleId="BodyTextIndent1">
    <w:name w:val="Body Text Indent1"/>
    <w:basedOn w:val="Normal"/>
    <w:rsid w:val="00CE26E2"/>
    <w:pPr>
      <w:autoSpaceDE w:val="0"/>
      <w:autoSpaceDN w:val="0"/>
      <w:spacing w:line="360" w:lineRule="auto"/>
      <w:jc w:val="both"/>
    </w:pPr>
    <w:rPr>
      <w:rFonts w:ascii="Arial" w:hAnsi="Arial" w:cs="Arial"/>
      <w:sz w:val="26"/>
      <w:szCs w:val="26"/>
    </w:rPr>
  </w:style>
  <w:style w:type="character" w:customStyle="1" w:styleId="TextoindependienteCar">
    <w:name w:val="Texto independiente Car"/>
    <w:link w:val="Textoindependiente"/>
    <w:rsid w:val="00902A69"/>
    <w:rPr>
      <w:rFonts w:ascii="Verdana" w:hAnsi="Verdana"/>
      <w:sz w:val="24"/>
      <w:lang w:val="es-ES_tradnl"/>
    </w:rPr>
  </w:style>
  <w:style w:type="character" w:styleId="Refdenotaalpie">
    <w:name w:val="footnote reference"/>
    <w:rsid w:val="00685D18"/>
    <w:rPr>
      <w:vertAlign w:val="superscript"/>
    </w:rPr>
  </w:style>
  <w:style w:type="paragraph" w:styleId="Textonotapie">
    <w:name w:val="footnote text"/>
    <w:basedOn w:val="Normal"/>
    <w:rsid w:val="00685D18"/>
    <w:rPr>
      <w:rFonts w:ascii="Arial" w:hAnsi="Arial"/>
      <w:lang w:val="es-ES_tradnl"/>
    </w:rPr>
  </w:style>
  <w:style w:type="character" w:customStyle="1" w:styleId="PiedepginaCar">
    <w:name w:val="Pie de página Car"/>
    <w:link w:val="Piedepgina"/>
    <w:uiPriority w:val="99"/>
    <w:rsid w:val="00820C66"/>
    <w:rPr>
      <w:lang w:val="es-ES_tradnl" w:eastAsia="es-ES"/>
    </w:rPr>
  </w:style>
  <w:style w:type="character" w:customStyle="1" w:styleId="EncabezadoCar">
    <w:name w:val="Encabezado Car"/>
    <w:link w:val="Encabezado"/>
    <w:uiPriority w:val="99"/>
    <w:rsid w:val="00D109C3"/>
    <w:rPr>
      <w:lang w:val="es-ES_tradnl" w:eastAsia="es-ES"/>
    </w:rPr>
  </w:style>
  <w:style w:type="paragraph" w:styleId="Textosinformato">
    <w:name w:val="Plain Text"/>
    <w:basedOn w:val="Normal"/>
    <w:rsid w:val="00B64352"/>
    <w:rPr>
      <w:rFonts w:ascii="Courier New" w:hAnsi="Courier New"/>
    </w:rPr>
  </w:style>
  <w:style w:type="paragraph" w:customStyle="1" w:styleId="Textoindependiente21">
    <w:name w:val="Texto independiente 21"/>
    <w:basedOn w:val="Normal"/>
    <w:rsid w:val="00B64352"/>
    <w:pPr>
      <w:spacing w:line="480" w:lineRule="auto"/>
      <w:jc w:val="both"/>
    </w:pPr>
    <w:rPr>
      <w:rFonts w:ascii="Arial Black" w:hAnsi="Arial Black"/>
      <w:b/>
      <w:sz w:val="28"/>
    </w:rPr>
  </w:style>
  <w:style w:type="paragraph" w:customStyle="1" w:styleId="Yo">
    <w:name w:val="Yo"/>
    <w:basedOn w:val="Ttulo3"/>
    <w:rsid w:val="00C04A18"/>
    <w:pPr>
      <w:widowControl w:val="0"/>
      <w:numPr>
        <w:numId w:val="24"/>
      </w:numPr>
      <w:tabs>
        <w:tab w:val="clear" w:pos="1080"/>
        <w:tab w:val="left" w:pos="-1440"/>
        <w:tab w:val="left" w:pos="-720"/>
        <w:tab w:val="num" w:pos="360"/>
      </w:tabs>
      <w:suppressAutoHyphens/>
      <w:spacing w:before="0" w:after="0" w:line="360" w:lineRule="auto"/>
      <w:ind w:left="720" w:firstLine="0"/>
      <w:jc w:val="center"/>
    </w:pPr>
    <w:rPr>
      <w:rFonts w:ascii="Bookman Old Style" w:hAnsi="Bookman Old Style" w:cs="Estrangelo Edessa"/>
      <w:sz w:val="28"/>
      <w:szCs w:val="28"/>
    </w:rPr>
  </w:style>
  <w:style w:type="character" w:customStyle="1" w:styleId="Ttulo3Car">
    <w:name w:val="Título 3 Car"/>
    <w:link w:val="Ttulo3"/>
    <w:rsid w:val="00C04A18"/>
    <w:rPr>
      <w:rFonts w:ascii="Cambria" w:hAnsi="Cambria"/>
      <w:b/>
      <w:bCs/>
      <w:sz w:val="26"/>
      <w:szCs w:val="26"/>
      <w:lang w:val="es-ES" w:eastAsia="es-ES" w:bidi="ar-SA"/>
    </w:rPr>
  </w:style>
  <w:style w:type="character" w:styleId="nfasis">
    <w:name w:val="Emphasis"/>
    <w:aliases w:val="Ecabezado"/>
    <w:qFormat/>
    <w:rsid w:val="001F49DE"/>
    <w:rPr>
      <w:i/>
      <w:iCs/>
    </w:rPr>
  </w:style>
  <w:style w:type="paragraph" w:styleId="Textoindependiente2">
    <w:name w:val="Body Text 2"/>
    <w:basedOn w:val="Normal"/>
    <w:link w:val="Textoindependiente2Car"/>
    <w:rsid w:val="0001125E"/>
    <w:pPr>
      <w:spacing w:after="120" w:line="480" w:lineRule="auto"/>
    </w:pPr>
    <w:rPr>
      <w:sz w:val="24"/>
      <w:szCs w:val="24"/>
    </w:rPr>
  </w:style>
  <w:style w:type="character" w:customStyle="1" w:styleId="Textoindependiente2Car">
    <w:name w:val="Texto independiente 2 Car"/>
    <w:basedOn w:val="Fuentedeprrafopredeter"/>
    <w:link w:val="Textoindependiente2"/>
    <w:rsid w:val="0001125E"/>
    <w:rPr>
      <w:sz w:val="24"/>
      <w:szCs w:val="24"/>
      <w:lang w:val="es-ES" w:eastAsia="es-ES"/>
    </w:rPr>
  </w:style>
  <w:style w:type="paragraph" w:styleId="Prrafodelista">
    <w:name w:val="List Paragraph"/>
    <w:basedOn w:val="Normal"/>
    <w:uiPriority w:val="34"/>
    <w:qFormat/>
    <w:rsid w:val="002D7A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D78"/>
    <w:rPr>
      <w:lang w:val="es-ES" w:eastAsia="es-ES"/>
    </w:rPr>
  </w:style>
  <w:style w:type="paragraph" w:styleId="Ttulo1">
    <w:name w:val="heading 1"/>
    <w:basedOn w:val="Normal"/>
    <w:next w:val="Normal"/>
    <w:qFormat/>
    <w:rsid w:val="00257D78"/>
    <w:pPr>
      <w:keepNext/>
      <w:spacing w:line="360" w:lineRule="auto"/>
      <w:jc w:val="center"/>
      <w:outlineLvl w:val="0"/>
    </w:pPr>
    <w:rPr>
      <w:rFonts w:ascii="Arial" w:hAnsi="Arial"/>
      <w:b/>
      <w:sz w:val="28"/>
      <w:lang w:val="es-ES_tradnl"/>
    </w:rPr>
  </w:style>
  <w:style w:type="paragraph" w:styleId="Ttulo2">
    <w:name w:val="heading 2"/>
    <w:basedOn w:val="Normal"/>
    <w:next w:val="Normal"/>
    <w:qFormat/>
    <w:rsid w:val="00257D78"/>
    <w:pPr>
      <w:keepNext/>
      <w:spacing w:line="360" w:lineRule="auto"/>
      <w:jc w:val="both"/>
      <w:outlineLvl w:val="1"/>
    </w:pPr>
    <w:rPr>
      <w:rFonts w:ascii="Arial" w:hAnsi="Arial"/>
      <w:sz w:val="28"/>
      <w:u w:val="single"/>
      <w:lang w:val="es-ES_tradnl"/>
    </w:rPr>
  </w:style>
  <w:style w:type="paragraph" w:styleId="Ttulo3">
    <w:name w:val="heading 3"/>
    <w:basedOn w:val="Normal"/>
    <w:next w:val="Normal"/>
    <w:link w:val="Ttulo3Car"/>
    <w:qFormat/>
    <w:rsid w:val="00C04A1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7D78"/>
    <w:pPr>
      <w:tabs>
        <w:tab w:val="center" w:pos="4252"/>
        <w:tab w:val="right" w:pos="8504"/>
      </w:tabs>
    </w:pPr>
    <w:rPr>
      <w:lang w:val="es-ES_tradnl"/>
    </w:rPr>
  </w:style>
  <w:style w:type="paragraph" w:styleId="Piedepgina">
    <w:name w:val="footer"/>
    <w:basedOn w:val="Normal"/>
    <w:link w:val="PiedepginaCar"/>
    <w:uiPriority w:val="99"/>
    <w:rsid w:val="00257D78"/>
    <w:pPr>
      <w:tabs>
        <w:tab w:val="center" w:pos="4252"/>
        <w:tab w:val="right" w:pos="8504"/>
      </w:tabs>
    </w:pPr>
    <w:rPr>
      <w:lang w:val="es-ES_tradnl"/>
    </w:rPr>
  </w:style>
  <w:style w:type="character" w:styleId="Nmerodepgina">
    <w:name w:val="page number"/>
    <w:basedOn w:val="Fuentedeprrafopredeter"/>
    <w:rsid w:val="00257D78"/>
  </w:style>
  <w:style w:type="paragraph" w:styleId="Ttulo">
    <w:name w:val="Title"/>
    <w:basedOn w:val="Normal"/>
    <w:qFormat/>
    <w:rsid w:val="00257D78"/>
    <w:pPr>
      <w:spacing w:line="360" w:lineRule="auto"/>
      <w:jc w:val="center"/>
    </w:pPr>
    <w:rPr>
      <w:rFonts w:ascii="Arial" w:hAnsi="Arial"/>
      <w:b/>
      <w:sz w:val="28"/>
      <w:lang w:val="es-ES_tradnl"/>
    </w:rPr>
  </w:style>
  <w:style w:type="paragraph" w:styleId="Sangradetextonormal">
    <w:name w:val="Body Text Indent"/>
    <w:basedOn w:val="Normal"/>
    <w:rsid w:val="00257D78"/>
    <w:pPr>
      <w:spacing w:line="460" w:lineRule="atLeast"/>
      <w:ind w:firstLine="1418"/>
      <w:jc w:val="both"/>
    </w:pPr>
    <w:rPr>
      <w:rFonts w:ascii="Verdana" w:hAnsi="Verdana"/>
      <w:sz w:val="24"/>
      <w:lang w:val="es-ES_tradnl"/>
    </w:rPr>
  </w:style>
  <w:style w:type="paragraph" w:styleId="Textoindependiente">
    <w:name w:val="Body Text"/>
    <w:basedOn w:val="Normal"/>
    <w:link w:val="TextoindependienteCar"/>
    <w:rsid w:val="00257D78"/>
    <w:pPr>
      <w:spacing w:line="360" w:lineRule="auto"/>
      <w:jc w:val="both"/>
    </w:pPr>
    <w:rPr>
      <w:rFonts w:ascii="Verdana" w:hAnsi="Verdana"/>
      <w:sz w:val="24"/>
      <w:lang w:val="es-ES_tradnl" w:eastAsia="x-none"/>
    </w:rPr>
  </w:style>
  <w:style w:type="paragraph" w:styleId="Textonotaalfinal">
    <w:name w:val="endnote text"/>
    <w:basedOn w:val="Normal"/>
    <w:link w:val="TextonotaalfinalCar"/>
    <w:rsid w:val="00653F8F"/>
  </w:style>
  <w:style w:type="character" w:customStyle="1" w:styleId="TextonotaalfinalCar">
    <w:name w:val="Texto nota al final Car"/>
    <w:basedOn w:val="Fuentedeprrafopredeter"/>
    <w:link w:val="Textonotaalfinal"/>
    <w:rsid w:val="00653F8F"/>
  </w:style>
  <w:style w:type="character" w:styleId="Refdenotaalfinal">
    <w:name w:val="endnote reference"/>
    <w:rsid w:val="00653F8F"/>
    <w:rPr>
      <w:vertAlign w:val="superscript"/>
    </w:rPr>
  </w:style>
  <w:style w:type="paragraph" w:styleId="Textodeglobo">
    <w:name w:val="Balloon Text"/>
    <w:basedOn w:val="Normal"/>
    <w:semiHidden/>
    <w:rsid w:val="00D77F80"/>
    <w:rPr>
      <w:rFonts w:ascii="Tahoma" w:hAnsi="Tahoma" w:cs="Tahoma"/>
      <w:sz w:val="16"/>
      <w:szCs w:val="16"/>
    </w:rPr>
  </w:style>
  <w:style w:type="paragraph" w:styleId="Sangra2detindependiente">
    <w:name w:val="Body Text Indent 2"/>
    <w:basedOn w:val="Normal"/>
    <w:rsid w:val="00B06487"/>
    <w:pPr>
      <w:spacing w:after="120" w:line="480" w:lineRule="auto"/>
      <w:ind w:left="283"/>
    </w:pPr>
  </w:style>
  <w:style w:type="paragraph" w:styleId="NormalWeb">
    <w:name w:val="Normal (Web)"/>
    <w:basedOn w:val="Normal"/>
    <w:rsid w:val="00B07927"/>
    <w:pPr>
      <w:spacing w:before="100" w:beforeAutospacing="1" w:after="100" w:afterAutospacing="1"/>
    </w:pPr>
    <w:rPr>
      <w:sz w:val="24"/>
      <w:szCs w:val="24"/>
    </w:rPr>
  </w:style>
  <w:style w:type="paragraph" w:customStyle="1" w:styleId="BodyTextIndent1">
    <w:name w:val="Body Text Indent1"/>
    <w:basedOn w:val="Normal"/>
    <w:rsid w:val="00CE26E2"/>
    <w:pPr>
      <w:autoSpaceDE w:val="0"/>
      <w:autoSpaceDN w:val="0"/>
      <w:spacing w:line="360" w:lineRule="auto"/>
      <w:jc w:val="both"/>
    </w:pPr>
    <w:rPr>
      <w:rFonts w:ascii="Arial" w:hAnsi="Arial" w:cs="Arial"/>
      <w:sz w:val="26"/>
      <w:szCs w:val="26"/>
    </w:rPr>
  </w:style>
  <w:style w:type="character" w:customStyle="1" w:styleId="TextoindependienteCar">
    <w:name w:val="Texto independiente Car"/>
    <w:link w:val="Textoindependiente"/>
    <w:rsid w:val="00902A69"/>
    <w:rPr>
      <w:rFonts w:ascii="Verdana" w:hAnsi="Verdana"/>
      <w:sz w:val="24"/>
      <w:lang w:val="es-ES_tradnl"/>
    </w:rPr>
  </w:style>
  <w:style w:type="character" w:styleId="Refdenotaalpie">
    <w:name w:val="footnote reference"/>
    <w:rsid w:val="00685D18"/>
    <w:rPr>
      <w:vertAlign w:val="superscript"/>
    </w:rPr>
  </w:style>
  <w:style w:type="paragraph" w:styleId="Textonotapie">
    <w:name w:val="footnote text"/>
    <w:basedOn w:val="Normal"/>
    <w:rsid w:val="00685D18"/>
    <w:rPr>
      <w:rFonts w:ascii="Arial" w:hAnsi="Arial"/>
      <w:lang w:val="es-ES_tradnl"/>
    </w:rPr>
  </w:style>
  <w:style w:type="character" w:customStyle="1" w:styleId="PiedepginaCar">
    <w:name w:val="Pie de página Car"/>
    <w:link w:val="Piedepgina"/>
    <w:uiPriority w:val="99"/>
    <w:rsid w:val="00820C66"/>
    <w:rPr>
      <w:lang w:val="es-ES_tradnl" w:eastAsia="es-ES"/>
    </w:rPr>
  </w:style>
  <w:style w:type="character" w:customStyle="1" w:styleId="EncabezadoCar">
    <w:name w:val="Encabezado Car"/>
    <w:link w:val="Encabezado"/>
    <w:uiPriority w:val="99"/>
    <w:rsid w:val="00D109C3"/>
    <w:rPr>
      <w:lang w:val="es-ES_tradnl" w:eastAsia="es-ES"/>
    </w:rPr>
  </w:style>
  <w:style w:type="paragraph" w:styleId="Textosinformato">
    <w:name w:val="Plain Text"/>
    <w:basedOn w:val="Normal"/>
    <w:rsid w:val="00B64352"/>
    <w:rPr>
      <w:rFonts w:ascii="Courier New" w:hAnsi="Courier New"/>
    </w:rPr>
  </w:style>
  <w:style w:type="paragraph" w:customStyle="1" w:styleId="Textoindependiente21">
    <w:name w:val="Texto independiente 21"/>
    <w:basedOn w:val="Normal"/>
    <w:rsid w:val="00B64352"/>
    <w:pPr>
      <w:spacing w:line="480" w:lineRule="auto"/>
      <w:jc w:val="both"/>
    </w:pPr>
    <w:rPr>
      <w:rFonts w:ascii="Arial Black" w:hAnsi="Arial Black"/>
      <w:b/>
      <w:sz w:val="28"/>
    </w:rPr>
  </w:style>
  <w:style w:type="paragraph" w:customStyle="1" w:styleId="Yo">
    <w:name w:val="Yo"/>
    <w:basedOn w:val="Ttulo3"/>
    <w:rsid w:val="00C04A18"/>
    <w:pPr>
      <w:widowControl w:val="0"/>
      <w:numPr>
        <w:numId w:val="24"/>
      </w:numPr>
      <w:tabs>
        <w:tab w:val="clear" w:pos="1080"/>
        <w:tab w:val="left" w:pos="-1440"/>
        <w:tab w:val="left" w:pos="-720"/>
        <w:tab w:val="num" w:pos="360"/>
      </w:tabs>
      <w:suppressAutoHyphens/>
      <w:spacing w:before="0" w:after="0" w:line="360" w:lineRule="auto"/>
      <w:ind w:left="720" w:firstLine="0"/>
      <w:jc w:val="center"/>
    </w:pPr>
    <w:rPr>
      <w:rFonts w:ascii="Bookman Old Style" w:hAnsi="Bookman Old Style" w:cs="Estrangelo Edessa"/>
      <w:sz w:val="28"/>
      <w:szCs w:val="28"/>
    </w:rPr>
  </w:style>
  <w:style w:type="character" w:customStyle="1" w:styleId="Ttulo3Car">
    <w:name w:val="Título 3 Car"/>
    <w:link w:val="Ttulo3"/>
    <w:rsid w:val="00C04A18"/>
    <w:rPr>
      <w:rFonts w:ascii="Cambria" w:hAnsi="Cambria"/>
      <w:b/>
      <w:bCs/>
      <w:sz w:val="26"/>
      <w:szCs w:val="26"/>
      <w:lang w:val="es-ES" w:eastAsia="es-ES" w:bidi="ar-SA"/>
    </w:rPr>
  </w:style>
  <w:style w:type="character" w:styleId="nfasis">
    <w:name w:val="Emphasis"/>
    <w:aliases w:val="Ecabezado"/>
    <w:qFormat/>
    <w:rsid w:val="001F49DE"/>
    <w:rPr>
      <w:i/>
      <w:iCs/>
    </w:rPr>
  </w:style>
  <w:style w:type="paragraph" w:styleId="Textoindependiente2">
    <w:name w:val="Body Text 2"/>
    <w:basedOn w:val="Normal"/>
    <w:link w:val="Textoindependiente2Car"/>
    <w:rsid w:val="0001125E"/>
    <w:pPr>
      <w:spacing w:after="120" w:line="480" w:lineRule="auto"/>
    </w:pPr>
    <w:rPr>
      <w:sz w:val="24"/>
      <w:szCs w:val="24"/>
    </w:rPr>
  </w:style>
  <w:style w:type="character" w:customStyle="1" w:styleId="Textoindependiente2Car">
    <w:name w:val="Texto independiente 2 Car"/>
    <w:basedOn w:val="Fuentedeprrafopredeter"/>
    <w:link w:val="Textoindependiente2"/>
    <w:rsid w:val="0001125E"/>
    <w:rPr>
      <w:sz w:val="24"/>
      <w:szCs w:val="24"/>
      <w:lang w:val="es-ES" w:eastAsia="es-ES"/>
    </w:rPr>
  </w:style>
  <w:style w:type="paragraph" w:styleId="Prrafodelista">
    <w:name w:val="List Paragraph"/>
    <w:basedOn w:val="Normal"/>
    <w:uiPriority w:val="34"/>
    <w:qFormat/>
    <w:rsid w:val="002D7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9982">
      <w:bodyDiv w:val="1"/>
      <w:marLeft w:val="0"/>
      <w:marRight w:val="0"/>
      <w:marTop w:val="0"/>
      <w:marBottom w:val="0"/>
      <w:divBdr>
        <w:top w:val="none" w:sz="0" w:space="0" w:color="auto"/>
        <w:left w:val="none" w:sz="0" w:space="0" w:color="auto"/>
        <w:bottom w:val="none" w:sz="0" w:space="0" w:color="auto"/>
        <w:right w:val="none" w:sz="0" w:space="0" w:color="auto"/>
      </w:divBdr>
    </w:div>
    <w:div w:id="149291038">
      <w:bodyDiv w:val="1"/>
      <w:marLeft w:val="0"/>
      <w:marRight w:val="0"/>
      <w:marTop w:val="0"/>
      <w:marBottom w:val="0"/>
      <w:divBdr>
        <w:top w:val="none" w:sz="0" w:space="0" w:color="auto"/>
        <w:left w:val="none" w:sz="0" w:space="0" w:color="auto"/>
        <w:bottom w:val="none" w:sz="0" w:space="0" w:color="auto"/>
        <w:right w:val="none" w:sz="0" w:space="0" w:color="auto"/>
      </w:divBdr>
    </w:div>
    <w:div w:id="1098328454">
      <w:bodyDiv w:val="1"/>
      <w:marLeft w:val="0"/>
      <w:marRight w:val="0"/>
      <w:marTop w:val="0"/>
      <w:marBottom w:val="0"/>
      <w:divBdr>
        <w:top w:val="none" w:sz="0" w:space="0" w:color="auto"/>
        <w:left w:val="none" w:sz="0" w:space="0" w:color="auto"/>
        <w:bottom w:val="none" w:sz="0" w:space="0" w:color="auto"/>
        <w:right w:val="none" w:sz="0" w:space="0" w:color="auto"/>
      </w:divBdr>
    </w:div>
    <w:div w:id="1183477432">
      <w:bodyDiv w:val="1"/>
      <w:marLeft w:val="0"/>
      <w:marRight w:val="0"/>
      <w:marTop w:val="0"/>
      <w:marBottom w:val="0"/>
      <w:divBdr>
        <w:top w:val="none" w:sz="0" w:space="0" w:color="auto"/>
        <w:left w:val="none" w:sz="0" w:space="0" w:color="auto"/>
        <w:bottom w:val="none" w:sz="0" w:space="0" w:color="auto"/>
        <w:right w:val="none" w:sz="0" w:space="0" w:color="auto"/>
      </w:divBdr>
    </w:div>
    <w:div w:id="1712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FannyR\Desktop\PLANTILLAS%20PROVIDENCIAS\F.%20SENTENCIA%20DE%20CASACI&#211;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 SENTENCIA DE CASACIÓN</Template>
  <TotalTime>368</TotalTime>
  <Pages>24</Pages>
  <Words>5562</Words>
  <Characters>26872</Characters>
  <Application>Microsoft Office Word</Application>
  <DocSecurity>0</DocSecurity>
  <Lines>223</Lines>
  <Paragraphs>64</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Abogada</Company>
  <LinksUpToDate>false</LinksUpToDate>
  <CharactersWithSpaces>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creator>Fanny Ramirez</dc:creator>
  <cp:lastModifiedBy>Heliana Esther Barrera Ramirez</cp:lastModifiedBy>
  <cp:revision>23</cp:revision>
  <cp:lastPrinted>2014-08-13T20:12:00Z</cp:lastPrinted>
  <dcterms:created xsi:type="dcterms:W3CDTF">2014-06-12T15:27:00Z</dcterms:created>
  <dcterms:modified xsi:type="dcterms:W3CDTF">2014-08-13T20:18:00Z</dcterms:modified>
</cp:coreProperties>
</file>