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0" w:rsidRPr="008A7BA0" w:rsidRDefault="006A6CC7" w:rsidP="006706E5">
      <w:pPr>
        <w:ind w:right="47"/>
        <w:jc w:val="both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Concepto </w:t>
      </w:r>
      <w:r w:rsidR="00AB752C">
        <w:rPr>
          <w:rFonts w:ascii="Arial Narrow" w:hAnsi="Arial Narrow" w:cs="Arial"/>
          <w:b/>
        </w:rPr>
        <w:t>129146</w:t>
      </w:r>
    </w:p>
    <w:p w:rsidR="008A7BA0" w:rsidRPr="008A7BA0" w:rsidRDefault="008A7BA0" w:rsidP="006706E5">
      <w:pPr>
        <w:ind w:right="47"/>
        <w:jc w:val="both"/>
        <w:outlineLvl w:val="0"/>
        <w:rPr>
          <w:rFonts w:ascii="Arial Narrow" w:hAnsi="Arial Narrow" w:cs="Arial"/>
        </w:rPr>
      </w:pPr>
    </w:p>
    <w:p w:rsidR="008A7BA0" w:rsidRPr="008A7BA0" w:rsidRDefault="006A6CC7" w:rsidP="006706E5">
      <w:pPr>
        <w:ind w:right="47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Bogotá, D.C. </w:t>
      </w:r>
      <w:r w:rsidR="00AB752C">
        <w:rPr>
          <w:rFonts w:ascii="Arial Narrow" w:hAnsi="Arial Narrow" w:cs="Arial"/>
        </w:rPr>
        <w:t>31</w:t>
      </w:r>
      <w:r>
        <w:rPr>
          <w:rFonts w:ascii="Arial Narrow" w:hAnsi="Arial Narrow" w:cs="Arial"/>
        </w:rPr>
        <w:t xml:space="preserve"> JUL 2014</w:t>
      </w:r>
    </w:p>
    <w:p w:rsidR="008A7BA0" w:rsidRDefault="008A7BA0" w:rsidP="006706E5">
      <w:pPr>
        <w:ind w:right="47"/>
        <w:jc w:val="both"/>
        <w:rPr>
          <w:rFonts w:ascii="Arial Narrow" w:hAnsi="Arial Narrow" w:cs="Arial"/>
        </w:rPr>
      </w:pPr>
    </w:p>
    <w:p w:rsidR="00D54FF5" w:rsidRPr="008A7BA0" w:rsidRDefault="00D54FF5" w:rsidP="006706E5">
      <w:pPr>
        <w:ind w:left="180" w:right="47" w:hanging="180"/>
        <w:jc w:val="both"/>
        <w:rPr>
          <w:rFonts w:ascii="Arial Narrow" w:hAnsi="Arial Narrow" w:cs="Arial"/>
        </w:rPr>
      </w:pPr>
    </w:p>
    <w:p w:rsidR="00B758F7" w:rsidRDefault="009B6ED4" w:rsidP="006706E5">
      <w:pPr>
        <w:ind w:left="1416" w:right="47" w:hanging="1416"/>
        <w:jc w:val="both"/>
        <w:rPr>
          <w:rFonts w:ascii="Arial Narrow" w:hAnsi="Arial Narrow" w:cs="Arial"/>
          <w:b/>
        </w:rPr>
      </w:pPr>
      <w:r w:rsidRPr="008A7BA0">
        <w:rPr>
          <w:rFonts w:ascii="Arial Narrow" w:hAnsi="Arial Narrow" w:cs="Arial"/>
          <w:b/>
        </w:rPr>
        <w:t>ASUNTO:</w:t>
      </w:r>
      <w:r w:rsidR="006A6CC7">
        <w:rPr>
          <w:rFonts w:ascii="Arial Narrow" w:hAnsi="Arial Narrow" w:cs="Arial"/>
          <w:b/>
        </w:rPr>
        <w:t xml:space="preserve"> </w:t>
      </w:r>
      <w:r w:rsidRPr="008A7BA0">
        <w:rPr>
          <w:rFonts w:ascii="Arial Narrow" w:hAnsi="Arial Narrow" w:cs="Arial"/>
          <w:b/>
        </w:rPr>
        <w:t xml:space="preserve">Radicado </w:t>
      </w:r>
      <w:r w:rsidR="00AB752C">
        <w:rPr>
          <w:rFonts w:ascii="Arial Narrow" w:hAnsi="Arial Narrow" w:cs="Arial"/>
          <w:b/>
        </w:rPr>
        <w:t xml:space="preserve">ID34055 </w:t>
      </w:r>
      <w:r w:rsidR="006A6CC7" w:rsidRPr="006A6CC7">
        <w:rPr>
          <w:rFonts w:ascii="Arial Narrow" w:hAnsi="Arial Narrow" w:cs="Arial"/>
          <w:b/>
        </w:rPr>
        <w:t xml:space="preserve"> </w:t>
      </w:r>
      <w:r w:rsidR="00AB752C" w:rsidRPr="00AB752C">
        <w:rPr>
          <w:rFonts w:ascii="Arial Narrow" w:hAnsi="Arial Narrow" w:cs="Arial"/>
          <w:b/>
          <w:lang w:val="es-CO"/>
        </w:rPr>
        <w:t xml:space="preserve">Cotización </w:t>
      </w:r>
      <w:r w:rsidR="00536DB3">
        <w:rPr>
          <w:rFonts w:ascii="Arial Narrow" w:hAnsi="Arial Narrow" w:cs="Arial"/>
          <w:b/>
          <w:lang w:val="es-CO"/>
        </w:rPr>
        <w:t>por</w:t>
      </w:r>
      <w:r w:rsidR="00AB752C" w:rsidRPr="00AB752C">
        <w:rPr>
          <w:rFonts w:ascii="Arial Narrow" w:hAnsi="Arial Narrow" w:cs="Arial"/>
          <w:b/>
          <w:lang w:val="es-CO"/>
        </w:rPr>
        <w:t xml:space="preserve"> semanas Decreto 2616</w:t>
      </w:r>
      <w:r w:rsidR="00536DB3">
        <w:rPr>
          <w:rFonts w:ascii="Arial Narrow" w:hAnsi="Arial Narrow" w:cs="Arial"/>
          <w:b/>
          <w:lang w:val="es-CO"/>
        </w:rPr>
        <w:t xml:space="preserve"> de 2013</w:t>
      </w:r>
      <w:bookmarkStart w:id="0" w:name="_GoBack"/>
      <w:bookmarkEnd w:id="0"/>
    </w:p>
    <w:p w:rsidR="006706E5" w:rsidRDefault="00AB752C" w:rsidP="006706E5">
      <w:pPr>
        <w:spacing w:before="120"/>
        <w:ind w:right="45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AB752C">
        <w:rPr>
          <w:rFonts w:ascii="Arial Narrow" w:hAnsi="Arial Narrow" w:cs="Arial"/>
          <w:sz w:val="22"/>
          <w:szCs w:val="22"/>
        </w:rPr>
        <w:t>De manera atenta, damos respuesta a su comunicación radicada con el número del asunto, mediante la cual solicita: 1. Se le informe acerca de la afiliación al Sistema de Seguridad Social de una empleada del servicio doméstico que labora en su residencia durante tres días a la semana y dos días para otro empleador; 2. Conforme a la Guía Laboral del Servicio Doméstico y la información suministrada por los Operadores de Información de la Planilla Integrada de Liquidación de Aportes 'PILA.', se le indique: ¿si</w:t>
      </w:r>
      <w:r w:rsidR="006706E5">
        <w:rPr>
          <w:rFonts w:ascii="Arial Narrow" w:hAnsi="Arial Narrow" w:cs="Arial"/>
          <w:sz w:val="22"/>
          <w:szCs w:val="22"/>
        </w:rPr>
        <w:t xml:space="preserve"> </w:t>
      </w:r>
      <w:r w:rsidRPr="00AB752C">
        <w:rPr>
          <w:rFonts w:ascii="Arial Narrow" w:hAnsi="Arial Narrow" w:cs="Arial"/>
          <w:sz w:val="22"/>
          <w:szCs w:val="22"/>
        </w:rPr>
        <w:t xml:space="preserve">los empleadores se encuentran obligados a efectuar aportes parafiscales, lo cual incluye la Caja de Compensación Familiar? ¿si los trabajadores del servicio doméstico deben afiliarse y cotizar al Sistema General de Seguridad Social como trabajadores independientes y su aporte debe efectuarse sobre una base no inferior a un salario </w:t>
      </w:r>
      <w:proofErr w:type="spellStart"/>
      <w:r w:rsidRPr="00AB752C">
        <w:rPr>
          <w:rFonts w:ascii="Arial Narrow" w:hAnsi="Arial Narrow" w:cs="Arial"/>
          <w:sz w:val="22"/>
          <w:szCs w:val="22"/>
        </w:rPr>
        <w:t>mlmv</w:t>
      </w:r>
      <w:proofErr w:type="spellEnd"/>
      <w:r w:rsidRPr="00AB752C">
        <w:rPr>
          <w:rFonts w:ascii="Arial Narrow" w:hAnsi="Arial Narrow" w:cs="Arial"/>
          <w:sz w:val="22"/>
          <w:szCs w:val="22"/>
        </w:rPr>
        <w:t>?</w:t>
      </w:r>
    </w:p>
    <w:p w:rsidR="006706E5" w:rsidRPr="006706E5" w:rsidRDefault="006706E5" w:rsidP="006706E5">
      <w:pPr>
        <w:spacing w:before="120"/>
        <w:ind w:right="45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>En primer lugar, consideramos pertinente aclarar que la legislación laboral y de seguridad social vigente, no establece el carácter de independientes de los trabajadores del servicio doméstico, para efectos de la afiliación al Sistema de Seguridad Social Integral.</w:t>
      </w:r>
    </w:p>
    <w:p w:rsidR="006706E5" w:rsidRDefault="006706E5" w:rsidP="006706E5">
      <w:pPr>
        <w:spacing w:before="120"/>
        <w:ind w:right="45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>Una vez aclarado lo anterior, con el propósito de absolver sus interrogantes, nos permitimos señalar lo siguiente:</w:t>
      </w:r>
    </w:p>
    <w:p w:rsidR="006706E5" w:rsidRDefault="006706E5" w:rsidP="006706E5">
      <w:pPr>
        <w:spacing w:before="120"/>
        <w:ind w:right="45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 xml:space="preserve">Por una parte, es preciso indicar, que la obligación de afiliar a las empleadas del servicio doméstico al Seguro Social, surgió desde el </w:t>
      </w:r>
      <w:r w:rsidRPr="006706E5">
        <w:rPr>
          <w:rFonts w:ascii="Arial Narrow" w:hAnsi="Arial Narrow" w:cs="Arial"/>
          <w:b/>
          <w:bCs/>
          <w:sz w:val="22"/>
          <w:szCs w:val="22"/>
        </w:rPr>
        <w:t xml:space="preserve">21 de enero de 1988, </w:t>
      </w:r>
      <w:r w:rsidRPr="006706E5">
        <w:rPr>
          <w:rFonts w:ascii="Arial Narrow" w:hAnsi="Arial Narrow" w:cs="Arial"/>
          <w:sz w:val="22"/>
          <w:szCs w:val="22"/>
        </w:rPr>
        <w:t>fecha en la cual entró en vigencia la Ley 11 del mismo año.</w:t>
      </w:r>
    </w:p>
    <w:p w:rsidR="006706E5" w:rsidRDefault="006706E5" w:rsidP="006706E5">
      <w:pPr>
        <w:spacing w:before="120"/>
        <w:ind w:right="45"/>
        <w:jc w:val="both"/>
        <w:outlineLvl w:val="0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>Así mismo, el Código Sustantivo del Trabajo, en su artículo 197 dispone:</w:t>
      </w:r>
    </w:p>
    <w:p w:rsidR="006706E5" w:rsidRDefault="006706E5" w:rsidP="006706E5">
      <w:pPr>
        <w:kinsoku w:val="0"/>
        <w:overflowPunct w:val="0"/>
        <w:spacing w:before="120" w:line="216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u w:val="single"/>
        </w:rPr>
      </w:pPr>
      <w:r w:rsidRPr="006706E5">
        <w:rPr>
          <w:rFonts w:ascii="Arial Narrow" w:hAnsi="Arial Narrow" w:cs="Arial"/>
          <w:i/>
          <w:iCs/>
          <w:sz w:val="20"/>
          <w:szCs w:val="20"/>
        </w:rPr>
        <w:t xml:space="preserve">"...los trabajadores tienen derecho a las prestaciones y garantías que les correspondan, </w:t>
      </w:r>
      <w:r w:rsidRPr="006706E5">
        <w:rPr>
          <w:rFonts w:ascii="Arial Narrow" w:hAnsi="Arial Narrow" w:cs="Arial"/>
          <w:i/>
          <w:iCs/>
          <w:sz w:val="20"/>
          <w:szCs w:val="20"/>
          <w:u w:val="single"/>
        </w:rPr>
        <w:t>cualqu</w:t>
      </w:r>
      <w:r>
        <w:rPr>
          <w:rFonts w:ascii="Arial Narrow" w:hAnsi="Arial Narrow" w:cs="Arial"/>
          <w:i/>
          <w:iCs/>
          <w:sz w:val="20"/>
          <w:szCs w:val="20"/>
          <w:u w:val="single"/>
        </w:rPr>
        <w:t>iera que sea la duración de la J</w:t>
      </w:r>
      <w:r w:rsidRPr="006706E5">
        <w:rPr>
          <w:rFonts w:ascii="Arial Narrow" w:hAnsi="Arial Narrow" w:cs="Arial"/>
          <w:i/>
          <w:iCs/>
          <w:sz w:val="20"/>
          <w:szCs w:val="20"/>
          <w:u w:val="single"/>
        </w:rPr>
        <w:t>ornada".</w:t>
      </w:r>
    </w:p>
    <w:p w:rsidR="006706E5" w:rsidRDefault="006706E5" w:rsidP="006706E5">
      <w:pPr>
        <w:kinsoku w:val="0"/>
        <w:overflowPunct w:val="0"/>
        <w:spacing w:before="120" w:line="216" w:lineRule="exact"/>
        <w:ind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  <w:u w:val="single"/>
        </w:rPr>
      </w:pPr>
    </w:p>
    <w:p w:rsidR="006706E5" w:rsidRPr="006706E5" w:rsidRDefault="006706E5" w:rsidP="006706E5">
      <w:pPr>
        <w:kinsoku w:val="0"/>
        <w:overflowPunct w:val="0"/>
        <w:spacing w:before="120" w:line="263" w:lineRule="exact"/>
        <w:ind w:left="74" w:right="142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>En esta modalidad, se encuentran las trabajadoras del servicio doméstico, las cuales tienen derecho a todas las prestaciones legales, incluyendo la afiliación al Sistema de Seguridad Social, lo cual implica el pago en Salud, Pensiones y Riegos Laborales.</w:t>
      </w:r>
    </w:p>
    <w:p w:rsidR="006706E5" w:rsidRPr="006706E5" w:rsidRDefault="006706E5" w:rsidP="006706E5">
      <w:pPr>
        <w:kinsoku w:val="0"/>
        <w:overflowPunct w:val="0"/>
        <w:spacing w:before="120" w:line="256" w:lineRule="exact"/>
        <w:ind w:left="74" w:right="142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 xml:space="preserve">Así mismo, la Ley 100 de 1993 creó el Sistema de Seguridad Social Integral y dispuso que los </w:t>
      </w:r>
      <w:r w:rsidRPr="006706E5">
        <w:rPr>
          <w:rFonts w:ascii="Arial Narrow" w:hAnsi="Arial Narrow" w:cs="Arial"/>
          <w:sz w:val="22"/>
          <w:szCs w:val="22"/>
          <w:u w:val="single"/>
        </w:rPr>
        <w:t>trabajadores dependientes</w:t>
      </w:r>
      <w:r w:rsidRPr="006706E5">
        <w:rPr>
          <w:rFonts w:ascii="Arial Narrow" w:hAnsi="Arial Narrow" w:cs="Arial"/>
          <w:sz w:val="22"/>
          <w:szCs w:val="22"/>
        </w:rPr>
        <w:t xml:space="preserve"> son cotizantes obligatorios tanto al Sistema General de Pensiones, como al Sistema General de Seguridad Social en Salud y el Decreto Reglamentario 1295 de 1994 en el artículo 13, modificado por el artículo 2° de la Ley 1562 de 2012, dispuso la afiliación obligatoria de los trabajadores dependientes al Sistema General de Riesgos Laborales.</w:t>
      </w:r>
    </w:p>
    <w:p w:rsidR="006706E5" w:rsidRPr="006706E5" w:rsidRDefault="006706E5" w:rsidP="006706E5">
      <w:pPr>
        <w:kinsoku w:val="0"/>
        <w:overflowPunct w:val="0"/>
        <w:spacing w:before="120" w:line="260" w:lineRule="exact"/>
        <w:ind w:left="74" w:right="142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>De otro lado, la Ley 797 de 2003 que en su artículo 5</w:t>
      </w:r>
      <w:r w:rsidRPr="006706E5">
        <w:rPr>
          <w:rFonts w:ascii="Arial Narrow" w:hAnsi="Arial Narrow" w:cs="Arial"/>
          <w:sz w:val="22"/>
          <w:szCs w:val="22"/>
          <w:vertAlign w:val="superscript"/>
        </w:rPr>
        <w:t>0</w:t>
      </w:r>
      <w:r w:rsidRPr="006706E5">
        <w:rPr>
          <w:rFonts w:ascii="Arial Narrow" w:hAnsi="Arial Narrow" w:cs="Arial"/>
          <w:sz w:val="22"/>
          <w:szCs w:val="22"/>
        </w:rPr>
        <w:t>, modificó el inciso 40 y el parágrafo del artículo 18 de la Ley 100 de 1993, por medio del cual se contemplaba la excepción para los trabajadores de cotizar sobre una base inferior a un salario mínimo legal, dispuso que:</w:t>
      </w:r>
    </w:p>
    <w:p w:rsidR="006706E5" w:rsidRPr="006706E5" w:rsidRDefault="006706E5" w:rsidP="006706E5">
      <w:pPr>
        <w:kinsoku w:val="0"/>
        <w:overflowPunct w:val="0"/>
        <w:spacing w:before="161" w:line="270" w:lineRule="exact"/>
        <w:ind w:left="648" w:right="648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6706E5">
        <w:rPr>
          <w:rFonts w:ascii="Arial Narrow" w:hAnsi="Arial Narrow" w:cs="Arial"/>
          <w:i/>
          <w:iCs/>
          <w:sz w:val="20"/>
          <w:szCs w:val="20"/>
        </w:rPr>
        <w:t xml:space="preserve">"En ningún caso el ingreso base de cotización podrá ser inferior </w:t>
      </w:r>
      <w:r w:rsidRPr="006706E5">
        <w:rPr>
          <w:rFonts w:ascii="Arial Narrow" w:hAnsi="Arial Narrow" w:cs="Arial"/>
          <w:i/>
          <w:sz w:val="20"/>
          <w:szCs w:val="20"/>
        </w:rPr>
        <w:t xml:space="preserve">a </w:t>
      </w:r>
      <w:r w:rsidRPr="006706E5">
        <w:rPr>
          <w:rFonts w:ascii="Arial Narrow" w:hAnsi="Arial Narrow" w:cs="Arial"/>
          <w:i/>
          <w:iCs/>
          <w:sz w:val="20"/>
          <w:szCs w:val="20"/>
        </w:rPr>
        <w:t>un salario mínimo legal mensual vigente."</w:t>
      </w:r>
    </w:p>
    <w:p w:rsidR="006706E5" w:rsidRDefault="006706E5" w:rsidP="006706E5">
      <w:pPr>
        <w:kinsoku w:val="0"/>
        <w:overflowPunct w:val="0"/>
        <w:spacing w:before="299" w:line="256" w:lineRule="exact"/>
        <w:ind w:left="72" w:right="144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>Adicionalmente, el Gobierno Nacional expidió el Decreto 510 de 2003, por medio del cual reglamentó parcialmente la Ley 797 de 2003, y estableció en su artículo 3°, lo siguiente:</w:t>
      </w:r>
    </w:p>
    <w:p w:rsidR="006706E5" w:rsidRPr="006706E5" w:rsidRDefault="006706E5" w:rsidP="006706E5">
      <w:pPr>
        <w:kinsoku w:val="0"/>
        <w:overflowPunct w:val="0"/>
        <w:spacing w:before="120" w:line="229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6706E5">
        <w:rPr>
          <w:rFonts w:ascii="Arial Narrow" w:hAnsi="Arial Narrow" w:cs="Arial"/>
          <w:i/>
          <w:iCs/>
          <w:sz w:val="20"/>
          <w:szCs w:val="20"/>
        </w:rPr>
        <w:lastRenderedPageBreak/>
        <w:t xml:space="preserve">"La base de cotización del sistema general de pensiones será como mínimo en todos los casos de un salario mínimo legal mensual vigente y máximo de </w:t>
      </w:r>
      <w:r w:rsidRPr="006706E5">
        <w:rPr>
          <w:rFonts w:ascii="Arial Narrow" w:hAnsi="Arial Narrow" w:cs="Arial"/>
          <w:i/>
          <w:sz w:val="20"/>
          <w:szCs w:val="20"/>
        </w:rPr>
        <w:t xml:space="preserve">25 </w:t>
      </w:r>
      <w:r w:rsidRPr="006706E5">
        <w:rPr>
          <w:rFonts w:ascii="Arial Narrow" w:hAnsi="Arial Narrow" w:cs="Arial"/>
          <w:i/>
          <w:iCs/>
          <w:sz w:val="20"/>
          <w:szCs w:val="20"/>
        </w:rPr>
        <w:t>salarios mínimos legales mensuales vigentes, limite este que le es aplicable al sistema de seguridad social en salud".</w:t>
      </w:r>
    </w:p>
    <w:p w:rsidR="006706E5" w:rsidRPr="006706E5" w:rsidRDefault="006706E5" w:rsidP="00460D93">
      <w:pPr>
        <w:kinsoku w:val="0"/>
        <w:overflowPunct w:val="0"/>
        <w:spacing w:before="291" w:line="255" w:lineRule="exact"/>
        <w:ind w:right="72"/>
        <w:jc w:val="both"/>
        <w:textAlignment w:val="baseline"/>
        <w:rPr>
          <w:rFonts w:ascii="Arial Narrow" w:hAnsi="Arial Narrow" w:cs="Arial"/>
          <w:spacing w:val="2"/>
          <w:sz w:val="22"/>
          <w:szCs w:val="22"/>
          <w:u w:val="single"/>
        </w:rPr>
      </w:pPr>
      <w:r w:rsidRPr="006706E5">
        <w:rPr>
          <w:rFonts w:ascii="Arial Narrow" w:hAnsi="Arial Narrow" w:cs="Arial"/>
          <w:sz w:val="22"/>
          <w:szCs w:val="22"/>
        </w:rPr>
        <w:t xml:space="preserve">Tal como se observa, a partir del 21 de Enero de 1988 y de acuerdo con las disposiciones antes señaladas, existe la obligación de efectuar cotizaciones al Sistema de Seguridad Social en Salud y Pensiones de las trabajadoras del servicio doméstico, </w:t>
      </w:r>
      <w:r w:rsidRPr="006706E5">
        <w:rPr>
          <w:rFonts w:ascii="Arial Narrow" w:hAnsi="Arial Narrow" w:cs="Arial"/>
          <w:sz w:val="22"/>
          <w:szCs w:val="22"/>
          <w:u w:val="single"/>
        </w:rPr>
        <w:t xml:space="preserve">incluyendo las que laboran </w:t>
      </w:r>
      <w:r w:rsidRPr="006706E5">
        <w:rPr>
          <w:rFonts w:ascii="Arial Narrow" w:hAnsi="Arial Narrow" w:cs="Arial"/>
          <w:spacing w:val="2"/>
          <w:sz w:val="22"/>
          <w:szCs w:val="22"/>
          <w:u w:val="single"/>
        </w:rPr>
        <w:t>por días.</w:t>
      </w:r>
    </w:p>
    <w:p w:rsidR="006706E5" w:rsidRPr="006706E5" w:rsidRDefault="006706E5" w:rsidP="00460D93">
      <w:pPr>
        <w:kinsoku w:val="0"/>
        <w:overflowPunct w:val="0"/>
        <w:spacing w:before="171" w:line="284" w:lineRule="exact"/>
        <w:ind w:right="72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 xml:space="preserve">Por otra parte, nos permitimos señalar que la Ley 1450 de 2011 </w:t>
      </w:r>
      <w:r w:rsidRPr="006706E5">
        <w:rPr>
          <w:rFonts w:ascii="Arial Narrow" w:hAnsi="Arial Narrow" w:cs="Arial"/>
          <w:i/>
          <w:iCs/>
          <w:sz w:val="22"/>
          <w:szCs w:val="22"/>
        </w:rPr>
        <w:t xml:space="preserve">"Por la cual se expide el Plan Nacional de Desarrollo, 2010-2014", </w:t>
      </w:r>
      <w:r w:rsidRPr="006706E5">
        <w:rPr>
          <w:rFonts w:ascii="Arial Narrow" w:hAnsi="Arial Narrow" w:cs="Arial"/>
          <w:sz w:val="22"/>
          <w:szCs w:val="22"/>
        </w:rPr>
        <w:t>establece:</w:t>
      </w:r>
    </w:p>
    <w:p w:rsidR="006706E5" w:rsidRPr="006706E5" w:rsidRDefault="006706E5" w:rsidP="006706E5">
      <w:pPr>
        <w:kinsoku w:val="0"/>
        <w:overflowPunct w:val="0"/>
        <w:spacing w:before="120" w:line="233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6706E5">
        <w:rPr>
          <w:rFonts w:ascii="Arial Narrow" w:hAnsi="Arial Narrow" w:cs="Arial"/>
          <w:i/>
          <w:iCs/>
          <w:sz w:val="20"/>
          <w:szCs w:val="20"/>
        </w:rPr>
        <w:t xml:space="preserve">"ARTÍCULO 171. VINCULACIÓN LABORAL POR PERÍODOS INFERIORES A UN MES </w:t>
      </w:r>
      <w:r w:rsidRPr="006706E5">
        <w:rPr>
          <w:rFonts w:ascii="Arial Narrow" w:hAnsi="Arial Narrow" w:cs="Arial"/>
          <w:i/>
          <w:sz w:val="20"/>
          <w:szCs w:val="20"/>
        </w:rPr>
        <w:t xml:space="preserve">O </w:t>
      </w:r>
      <w:r w:rsidRPr="006706E5">
        <w:rPr>
          <w:rFonts w:ascii="Arial Narrow" w:hAnsi="Arial Narrow" w:cs="Arial"/>
          <w:i/>
          <w:iCs/>
          <w:sz w:val="20"/>
          <w:szCs w:val="20"/>
        </w:rPr>
        <w:t xml:space="preserve">POR DÍAS. La afiliación </w:t>
      </w:r>
      <w:r w:rsidRPr="006706E5">
        <w:rPr>
          <w:rFonts w:ascii="Arial Narrow" w:hAnsi="Arial Narrow" w:cs="Arial"/>
          <w:i/>
          <w:sz w:val="20"/>
          <w:szCs w:val="20"/>
        </w:rPr>
        <w:t xml:space="preserve">a </w:t>
      </w:r>
      <w:r w:rsidRPr="006706E5">
        <w:rPr>
          <w:rFonts w:ascii="Arial Narrow" w:hAnsi="Arial Narrow" w:cs="Arial"/>
          <w:i/>
          <w:iCs/>
          <w:sz w:val="20"/>
          <w:szCs w:val="20"/>
        </w:rPr>
        <w:t xml:space="preserve">la Seguridad Social Integral de los trabajadores dependientes que se encuentren vinculados laboralmente por periodos inferiores a un mes o por días, y que por dicha situación perciban un ingreso mensual inferior </w:t>
      </w:r>
      <w:r w:rsidRPr="006706E5">
        <w:rPr>
          <w:rFonts w:ascii="Arial Narrow" w:hAnsi="Arial Narrow" w:cs="Arial"/>
          <w:i/>
          <w:sz w:val="20"/>
          <w:szCs w:val="20"/>
        </w:rPr>
        <w:t xml:space="preserve">a </w:t>
      </w:r>
      <w:r w:rsidRPr="006706E5">
        <w:rPr>
          <w:rFonts w:ascii="Arial Narrow" w:hAnsi="Arial Narrow" w:cs="Arial"/>
          <w:i/>
          <w:iCs/>
          <w:sz w:val="20"/>
          <w:szCs w:val="20"/>
        </w:rPr>
        <w:t>un SMMLV, se realizará mediante su cotización de acuerdo con el número de días laborados y sobre un monto no inferior a un salario mínimo legal diario vigente,..."</w:t>
      </w:r>
    </w:p>
    <w:p w:rsidR="006706E5" w:rsidRPr="006706E5" w:rsidRDefault="006706E5" w:rsidP="006706E5">
      <w:pPr>
        <w:kinsoku w:val="0"/>
        <w:overflowPunct w:val="0"/>
        <w:spacing w:before="120" w:line="240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6706E5">
        <w:rPr>
          <w:rFonts w:ascii="Arial Narrow" w:hAnsi="Arial Narrow" w:cs="Arial"/>
          <w:i/>
          <w:iCs/>
          <w:sz w:val="20"/>
          <w:szCs w:val="20"/>
        </w:rPr>
        <w:t xml:space="preserve">"Artículo 172. El Gobierno Nacional diseñará un esquema financiero y operativo que posibilite la vinculación de los trabajadores informales del sector primario </w:t>
      </w:r>
      <w:r w:rsidRPr="006706E5">
        <w:rPr>
          <w:rFonts w:ascii="Arial Narrow" w:hAnsi="Arial Narrow" w:cs="Arial"/>
          <w:i/>
          <w:sz w:val="20"/>
          <w:szCs w:val="20"/>
        </w:rPr>
        <w:t xml:space="preserve">a </w:t>
      </w:r>
      <w:r w:rsidRPr="006706E5">
        <w:rPr>
          <w:rFonts w:ascii="Arial Narrow" w:hAnsi="Arial Narrow" w:cs="Arial"/>
          <w:i/>
          <w:iCs/>
          <w:sz w:val="20"/>
          <w:szCs w:val="20"/>
        </w:rPr>
        <w:t>los sistemas generales de pensiones y de riesgos profesionales."</w:t>
      </w:r>
    </w:p>
    <w:p w:rsidR="006706E5" w:rsidRPr="006706E5" w:rsidRDefault="006706E5" w:rsidP="00460D93">
      <w:pPr>
        <w:kinsoku w:val="0"/>
        <w:overflowPunct w:val="0"/>
        <w:spacing w:before="120" w:line="252" w:lineRule="exact"/>
        <w:jc w:val="both"/>
        <w:textAlignment w:val="baseline"/>
        <w:rPr>
          <w:rFonts w:ascii="Arial Narrow" w:hAnsi="Arial Narrow" w:cs="Arial"/>
          <w:i/>
          <w:iCs/>
          <w:sz w:val="22"/>
          <w:szCs w:val="22"/>
        </w:rPr>
      </w:pPr>
      <w:r w:rsidRPr="006706E5">
        <w:rPr>
          <w:rFonts w:ascii="Arial Narrow" w:hAnsi="Arial Narrow" w:cs="Arial"/>
          <w:sz w:val="22"/>
          <w:szCs w:val="22"/>
        </w:rPr>
        <w:t xml:space="preserve">En desarrollo de las anteriores disposiciones, fue expedido el Decreto 2616 de 2013, </w:t>
      </w:r>
      <w:r w:rsidRPr="006706E5">
        <w:rPr>
          <w:rFonts w:ascii="Arial Narrow" w:hAnsi="Arial Narrow" w:cs="Arial"/>
          <w:i/>
          <w:iCs/>
          <w:sz w:val="22"/>
          <w:szCs w:val="22"/>
        </w:rPr>
        <w:t xml:space="preserve">"Por medio del cual se regula </w:t>
      </w:r>
      <w:r w:rsidRPr="006706E5">
        <w:rPr>
          <w:rFonts w:ascii="Arial Narrow" w:hAnsi="Arial Narrow" w:cs="Arial"/>
          <w:sz w:val="22"/>
          <w:szCs w:val="22"/>
        </w:rPr>
        <w:t xml:space="preserve">/a </w:t>
      </w:r>
      <w:r w:rsidRPr="006706E5">
        <w:rPr>
          <w:rFonts w:ascii="Arial Narrow" w:hAnsi="Arial Narrow" w:cs="Arial"/>
          <w:i/>
          <w:iCs/>
          <w:sz w:val="22"/>
          <w:szCs w:val="22"/>
        </w:rPr>
        <w:t>cotización a seguridad social para trabajador</w:t>
      </w:r>
      <w:r>
        <w:rPr>
          <w:rFonts w:ascii="Arial Narrow" w:hAnsi="Arial Narrow" w:cs="Arial"/>
          <w:i/>
          <w:iCs/>
          <w:sz w:val="22"/>
          <w:szCs w:val="22"/>
        </w:rPr>
        <w:t xml:space="preserve">es dependientes que </w:t>
      </w:r>
      <w:r w:rsidRPr="006706E5">
        <w:rPr>
          <w:rFonts w:ascii="Arial Narrow" w:hAnsi="Arial Narrow" w:cs="Arial"/>
          <w:i/>
          <w:iCs/>
          <w:sz w:val="22"/>
          <w:szCs w:val="22"/>
        </w:rPr>
        <w:t xml:space="preserve">laboran por períodos inferiores a un mes, se desarrolla </w:t>
      </w:r>
      <w:r w:rsidRPr="006706E5">
        <w:rPr>
          <w:rFonts w:ascii="Arial Narrow" w:hAnsi="Arial Narrow" w:cs="Arial"/>
          <w:sz w:val="22"/>
          <w:szCs w:val="22"/>
        </w:rPr>
        <w:t xml:space="preserve">e/ </w:t>
      </w:r>
      <w:r w:rsidRPr="006706E5">
        <w:rPr>
          <w:rFonts w:ascii="Arial Narrow" w:hAnsi="Arial Narrow" w:cs="Arial"/>
          <w:i/>
          <w:iCs/>
          <w:sz w:val="22"/>
          <w:szCs w:val="22"/>
        </w:rPr>
        <w:t>mecanismo financiero y operativo de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6706E5">
        <w:rPr>
          <w:rFonts w:ascii="Arial Narrow" w:hAnsi="Arial Narrow" w:cs="Arial"/>
          <w:i/>
          <w:iCs/>
          <w:sz w:val="22"/>
          <w:szCs w:val="22"/>
        </w:rPr>
        <w:t xml:space="preserve">que trata el artículo 172 de/a Ley 1450 de 2011 y se dictan disposiciones tendientes </w:t>
      </w:r>
      <w:r w:rsidRPr="006706E5">
        <w:rPr>
          <w:rFonts w:ascii="Arial Narrow" w:hAnsi="Arial Narrow" w:cs="Arial"/>
          <w:sz w:val="22"/>
          <w:szCs w:val="22"/>
        </w:rPr>
        <w:t xml:space="preserve">a </w:t>
      </w:r>
      <w:r w:rsidRPr="006706E5">
        <w:rPr>
          <w:rFonts w:ascii="Arial Narrow" w:hAnsi="Arial Narrow" w:cs="Arial"/>
          <w:i/>
          <w:iCs/>
          <w:sz w:val="22"/>
          <w:szCs w:val="22"/>
        </w:rPr>
        <w:t>lograr la formalización laboral de los trabajadores informales".</w:t>
      </w:r>
    </w:p>
    <w:p w:rsidR="006706E5" w:rsidRPr="00460D93" w:rsidRDefault="006706E5" w:rsidP="00460D93">
      <w:pPr>
        <w:kinsoku w:val="0"/>
        <w:overflowPunct w:val="0"/>
        <w:spacing w:before="120" w:line="252" w:lineRule="exact"/>
        <w:jc w:val="both"/>
        <w:textAlignment w:val="baseline"/>
        <w:rPr>
          <w:rFonts w:ascii="Arial Narrow" w:hAnsi="Arial Narrow" w:cs="Arial"/>
          <w:i/>
          <w:iCs/>
          <w:spacing w:val="4"/>
          <w:sz w:val="22"/>
          <w:szCs w:val="22"/>
        </w:rPr>
      </w:pPr>
      <w:r w:rsidRPr="00460D93">
        <w:rPr>
          <w:rFonts w:ascii="Arial Narrow" w:hAnsi="Arial Narrow" w:cs="Arial"/>
          <w:spacing w:val="4"/>
          <w:sz w:val="22"/>
          <w:szCs w:val="22"/>
        </w:rPr>
        <w:t xml:space="preserve">Así las cosas, dentro de las circunstancias que motivaron la expedición del mencionado decreto, se encuentran, entre otras: </w:t>
      </w:r>
      <w:r w:rsidRPr="00460D93">
        <w:rPr>
          <w:rFonts w:ascii="Arial Narrow" w:hAnsi="Arial Narrow" w:cs="Arial"/>
          <w:i/>
          <w:iCs/>
          <w:spacing w:val="4"/>
          <w:sz w:val="22"/>
          <w:szCs w:val="22"/>
        </w:rPr>
        <w:t xml:space="preserve">"Que la Ley 1429 de 2010 fijó los parámetros para la </w:t>
      </w:r>
      <w:r w:rsidRPr="00460D93">
        <w:rPr>
          <w:rFonts w:ascii="Arial Narrow" w:hAnsi="Arial Narrow" w:cs="Arial"/>
          <w:b/>
          <w:bCs/>
          <w:i/>
          <w:iCs/>
          <w:spacing w:val="4"/>
          <w:sz w:val="22"/>
          <w:szCs w:val="22"/>
        </w:rPr>
        <w:t xml:space="preserve">formalización y la generación de empleo </w:t>
      </w:r>
      <w:r w:rsidRPr="00460D93">
        <w:rPr>
          <w:rFonts w:ascii="Arial Narrow" w:hAnsi="Arial Narrow" w:cs="Arial"/>
          <w:i/>
          <w:iCs/>
          <w:spacing w:val="4"/>
          <w:sz w:val="22"/>
          <w:szCs w:val="22"/>
        </w:rPr>
        <w:t>definiendo como informalidad por subsistencia "aquella que se caracteriza por el ejercicio de una actividad por fuera de los parámetros legalmente constituidos, por un individuo, familia o núcleo social para poder garantizar su mínimo vital. (...)"</w:t>
      </w:r>
    </w:p>
    <w:p w:rsidR="006706E5" w:rsidRPr="00460D93" w:rsidRDefault="006706E5" w:rsidP="00460D93">
      <w:pPr>
        <w:kinsoku w:val="0"/>
        <w:overflowPunct w:val="0"/>
        <w:spacing w:before="120" w:line="256" w:lineRule="exact"/>
        <w:jc w:val="both"/>
        <w:textAlignment w:val="baseline"/>
        <w:rPr>
          <w:rFonts w:ascii="Arial Narrow" w:hAnsi="Arial Narrow" w:cs="Arial"/>
          <w:i/>
          <w:iCs/>
          <w:sz w:val="22"/>
          <w:szCs w:val="22"/>
        </w:rPr>
      </w:pPr>
      <w:r w:rsidRPr="00460D93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"(...) Que conforme al numeral </w:t>
      </w:r>
      <w:r w:rsidRPr="00460D93">
        <w:rPr>
          <w:rFonts w:ascii="Arial Narrow" w:hAnsi="Arial Narrow" w:cs="Arial"/>
          <w:sz w:val="22"/>
          <w:szCs w:val="22"/>
        </w:rPr>
        <w:t>4</w:t>
      </w:r>
      <w:r w:rsidRPr="00460D93">
        <w:rPr>
          <w:rFonts w:ascii="Arial Narrow" w:hAnsi="Arial Narrow" w:cs="Arial"/>
          <w:sz w:val="22"/>
          <w:szCs w:val="22"/>
          <w:vertAlign w:val="superscript"/>
        </w:rPr>
        <w:t>0</w:t>
      </w:r>
      <w:r w:rsidRPr="00460D93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del artículo 7° de la Ley 21 de 1982, todos los empleadores en Colombia "que ocupen uno o más trabajadores permanentes" están obligados a pagar el subsidio familiar, </w:t>
      </w:r>
      <w:r w:rsidRPr="00460D93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lo que se materializa a través de la afiliación de los mismos al Sistema de Compensación Familiar, mediante su vinculación a una Caía de Compensación Familiar."</w:t>
      </w:r>
      <w:r w:rsidRPr="00460D93">
        <w:rPr>
          <w:rFonts w:ascii="Arial Narrow" w:hAnsi="Arial Narrow" w:cs="Arial"/>
          <w:i/>
          <w:iCs/>
          <w:sz w:val="22"/>
          <w:szCs w:val="22"/>
        </w:rPr>
        <w:t xml:space="preserve"> (Subrayas y negrillas fuera del texto)</w:t>
      </w:r>
    </w:p>
    <w:p w:rsidR="006706E5" w:rsidRPr="00460D93" w:rsidRDefault="006706E5" w:rsidP="00460D93">
      <w:pPr>
        <w:kinsoku w:val="0"/>
        <w:overflowPunct w:val="0"/>
        <w:spacing w:before="120" w:line="254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60D93">
        <w:rPr>
          <w:rFonts w:ascii="Arial Narrow" w:hAnsi="Arial Narrow" w:cs="Arial"/>
          <w:sz w:val="22"/>
          <w:szCs w:val="22"/>
        </w:rPr>
        <w:t>Como puede observar, en virtud de la expedición del Decreto 2616 de 2013, cuyo propósito es la formalización y la generación de empleo, se estableció la afiliación al Sistema de Compensación Familiar de los trabajadores dependientes que laboran por períodos inferiores a un mes, mediante su vinculación a una Caja de Compensación Familiar.</w:t>
      </w:r>
    </w:p>
    <w:p w:rsidR="006706E5" w:rsidRDefault="006706E5" w:rsidP="00460D93">
      <w:pPr>
        <w:kinsoku w:val="0"/>
        <w:overflowPunct w:val="0"/>
        <w:spacing w:before="120" w:line="254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60D93">
        <w:rPr>
          <w:rFonts w:ascii="Arial Narrow" w:hAnsi="Arial Narrow" w:cs="Arial"/>
          <w:sz w:val="22"/>
          <w:szCs w:val="22"/>
        </w:rPr>
        <w:t>De otro lado, sobre la afiliación a los Sistemas de Pensiones, Riesgos Laborales y Cajas de Compensación Familiar, el mencionado Decreto 2616 de 2013, dispone:</w:t>
      </w:r>
    </w:p>
    <w:p w:rsidR="00460D93" w:rsidRPr="00460D93" w:rsidRDefault="00460D93" w:rsidP="00460D93">
      <w:pPr>
        <w:kinsoku w:val="0"/>
        <w:overflowPunct w:val="0"/>
        <w:spacing w:before="120" w:line="231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 xml:space="preserve">Artículo 3. Afiliación a los Sistemas de Pensiones, Riesgos Laborales y Subsidio Familiar. La afiliación del trabajador </w:t>
      </w:r>
      <w:r w:rsidRPr="00460D93">
        <w:rPr>
          <w:rFonts w:ascii="Arial Narrow" w:hAnsi="Arial Narrow" w:cs="Arial"/>
          <w:i/>
          <w:sz w:val="20"/>
          <w:szCs w:val="20"/>
        </w:rPr>
        <w:t xml:space="preserve">a </w:t>
      </w:r>
      <w:r w:rsidRPr="00460D93">
        <w:rPr>
          <w:rFonts w:ascii="Arial Narrow" w:hAnsi="Arial Narrow" w:cs="Arial"/>
          <w:i/>
          <w:iCs/>
          <w:sz w:val="20"/>
          <w:szCs w:val="20"/>
        </w:rPr>
        <w:t xml:space="preserve">los Sistemas de Pensiones, Riesgos Laborales y Subsidio Familiar </w:t>
      </w:r>
      <w:r w:rsidRPr="00460D93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será responsabilidad del empleador y se realizará en los términos que establecen las normas generales que rigen los diferentes sistemas, </w:t>
      </w:r>
      <w:r w:rsidRPr="00460D93">
        <w:rPr>
          <w:rFonts w:ascii="Arial Narrow" w:hAnsi="Arial Narrow" w:cs="Arial"/>
          <w:i/>
          <w:iCs/>
          <w:sz w:val="20"/>
          <w:szCs w:val="20"/>
        </w:rPr>
        <w:t>a través de las Administradoras de Pensiones, Administradoras de Riesgos Laborales y Cajas de Compensación Familiar autorizadas para operar. (Negrillas fuera del texto)</w:t>
      </w:r>
    </w:p>
    <w:p w:rsidR="00460D93" w:rsidRDefault="00460D93" w:rsidP="00460D93">
      <w:pPr>
        <w:kinsoku w:val="0"/>
        <w:overflowPunct w:val="0"/>
        <w:spacing w:before="120" w:line="227" w:lineRule="exact"/>
        <w:ind w:left="567" w:right="567"/>
        <w:jc w:val="both"/>
        <w:textAlignment w:val="baseline"/>
        <w:rPr>
          <w:rFonts w:ascii="Arial" w:hAnsi="Arial" w:cs="Arial"/>
          <w:i/>
          <w:iCs/>
          <w:spacing w:val="1"/>
          <w:sz w:val="19"/>
          <w:szCs w:val="19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lastRenderedPageBreak/>
        <w:t xml:space="preserve">Artículo 4. Selección y afiliación. Para la afiliación al Sistema General de Pensiones, el trabajador seleccionará una única administradora de pensiones. Para </w:t>
      </w:r>
      <w:r w:rsidRPr="00460D93">
        <w:rPr>
          <w:rFonts w:ascii="Arial Narrow" w:hAnsi="Arial Narrow" w:cs="Arial"/>
          <w:i/>
          <w:sz w:val="20"/>
          <w:szCs w:val="20"/>
        </w:rPr>
        <w:t xml:space="preserve">la </w:t>
      </w:r>
      <w:r w:rsidRPr="00460D93">
        <w:rPr>
          <w:rFonts w:ascii="Arial Narrow" w:hAnsi="Arial Narrow" w:cs="Arial"/>
          <w:i/>
          <w:iCs/>
          <w:sz w:val="20"/>
          <w:szCs w:val="20"/>
        </w:rPr>
        <w:t>afiliación al Sistema General de Riesgos Laborales y del Subsidio Familiar, corresponderá al empleador efectuar la selección de la Administradora de Riesgos Laborales y de la Caja de Compensación Familiar</w:t>
      </w:r>
      <w:r>
        <w:rPr>
          <w:rFonts w:ascii="Arial" w:hAnsi="Arial" w:cs="Arial"/>
          <w:i/>
          <w:iCs/>
          <w:spacing w:val="1"/>
          <w:sz w:val="19"/>
          <w:szCs w:val="19"/>
        </w:rPr>
        <w:t>.</w:t>
      </w:r>
    </w:p>
    <w:p w:rsidR="00460D93" w:rsidRPr="00460D93" w:rsidRDefault="00460D93" w:rsidP="00460D93">
      <w:pPr>
        <w:kinsoku w:val="0"/>
        <w:overflowPunct w:val="0"/>
        <w:spacing w:before="274" w:line="247" w:lineRule="exact"/>
        <w:jc w:val="both"/>
        <w:textAlignment w:val="baseline"/>
        <w:rPr>
          <w:rFonts w:ascii="Arial Narrow" w:hAnsi="Arial Narrow" w:cs="Arial"/>
          <w:sz w:val="22"/>
          <w:szCs w:val="22"/>
          <w:u w:val="single"/>
        </w:rPr>
      </w:pPr>
      <w:r w:rsidRPr="00460D93">
        <w:rPr>
          <w:rFonts w:ascii="Arial Narrow" w:hAnsi="Arial Narrow" w:cs="Arial"/>
          <w:sz w:val="22"/>
          <w:szCs w:val="22"/>
        </w:rPr>
        <w:t xml:space="preserve">De conformidad con lo anterior, la afiliación de estos trabajadores a los Sistemas de Pensiones, Riesgos Laborales y Subsidio Familiar </w:t>
      </w:r>
      <w:r w:rsidRPr="00460D93">
        <w:rPr>
          <w:rFonts w:ascii="Arial Narrow" w:hAnsi="Arial Narrow" w:cs="Arial"/>
          <w:sz w:val="22"/>
          <w:szCs w:val="22"/>
          <w:u w:val="single"/>
        </w:rPr>
        <w:t>es responsabilidad del empleador.</w:t>
      </w:r>
    </w:p>
    <w:p w:rsidR="00460D93" w:rsidRDefault="00460D93" w:rsidP="00460D93">
      <w:pPr>
        <w:kinsoku w:val="0"/>
        <w:overflowPunct w:val="0"/>
        <w:spacing w:before="265" w:line="248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60D93">
        <w:rPr>
          <w:rFonts w:ascii="Arial Narrow" w:hAnsi="Arial Narrow" w:cs="Arial"/>
          <w:sz w:val="22"/>
          <w:szCs w:val="22"/>
        </w:rPr>
        <w:t>En cuanto a la afiliación al Sistema de Pensiones, el trabajador seleccionará una única Administradora de Pensiones, ya sea en el Régimen de Prima Media con Prestación Definida (</w:t>
      </w:r>
      <w:proofErr w:type="spellStart"/>
      <w:r w:rsidRPr="00460D93">
        <w:rPr>
          <w:rFonts w:ascii="Arial Narrow" w:hAnsi="Arial Narrow" w:cs="Arial"/>
          <w:sz w:val="22"/>
          <w:szCs w:val="22"/>
        </w:rPr>
        <w:t>Colpensiones</w:t>
      </w:r>
      <w:proofErr w:type="spellEnd"/>
      <w:r w:rsidRPr="00460D93">
        <w:rPr>
          <w:rFonts w:ascii="Arial Narrow" w:hAnsi="Arial Narrow" w:cs="Arial"/>
          <w:sz w:val="22"/>
          <w:szCs w:val="22"/>
        </w:rPr>
        <w:t>) o en el Régimen de Ahorro Individual con Solidar</w:t>
      </w:r>
      <w:r>
        <w:rPr>
          <w:rFonts w:ascii="Arial Narrow" w:hAnsi="Arial Narrow" w:cs="Arial"/>
          <w:sz w:val="22"/>
          <w:szCs w:val="22"/>
        </w:rPr>
        <w:t>idad (Administradoras de F</w:t>
      </w:r>
      <w:r w:rsidRPr="00460D93">
        <w:rPr>
          <w:rFonts w:ascii="Arial Narrow" w:hAnsi="Arial Narrow" w:cs="Arial"/>
          <w:sz w:val="22"/>
          <w:szCs w:val="22"/>
        </w:rPr>
        <w:t>ondos de Pensiones).</w:t>
      </w:r>
    </w:p>
    <w:p w:rsidR="00460D93" w:rsidRDefault="00460D93" w:rsidP="00460D93">
      <w:pPr>
        <w:kinsoku w:val="0"/>
        <w:overflowPunct w:val="0"/>
        <w:spacing w:before="265" w:line="248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460D93">
        <w:rPr>
          <w:rFonts w:ascii="Arial Narrow" w:hAnsi="Arial Narrow" w:cs="Arial"/>
          <w:sz w:val="22"/>
          <w:szCs w:val="22"/>
        </w:rPr>
        <w:t>Por otra parte, respecto a la base de cotización mínima semanal, monto y porcentaje de las cotizaciones a los Sistemas de Seguridad Social, la citada norma dispone:</w:t>
      </w:r>
    </w:p>
    <w:p w:rsidR="00460D93" w:rsidRPr="00460D93" w:rsidRDefault="00460D93" w:rsidP="00460D93">
      <w:pPr>
        <w:kinsoku w:val="0"/>
        <w:overflowPunct w:val="0"/>
        <w:spacing w:before="238" w:line="232" w:lineRule="exact"/>
        <w:ind w:left="567" w:right="567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  <w:u w:val="single"/>
        </w:rPr>
      </w:pPr>
      <w:r w:rsidRPr="00460D93">
        <w:rPr>
          <w:rFonts w:ascii="Arial Narrow" w:hAnsi="Arial Narrow" w:cs="Verdana"/>
          <w:b/>
          <w:bCs/>
          <w:i/>
          <w:iCs/>
          <w:sz w:val="20"/>
          <w:szCs w:val="20"/>
        </w:rPr>
        <w:t xml:space="preserve">"Artículo 5. Base de cotización mínima semanal 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a los sistemas de seguridad social para los trabajadores </w:t>
      </w:r>
      <w:r w:rsidRPr="00460D93">
        <w:rPr>
          <w:rFonts w:ascii="Arial Narrow" w:hAnsi="Arial Narrow" w:cs="Verdana"/>
          <w:sz w:val="20"/>
          <w:szCs w:val="20"/>
        </w:rPr>
        <w:t xml:space="preserve">a 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que se refiere el presente decreto. </w:t>
      </w:r>
      <w:r w:rsidRPr="00460D93">
        <w:rPr>
          <w:rFonts w:ascii="Arial Narrow" w:hAnsi="Arial Narrow" w:cs="Verdana"/>
          <w:i/>
          <w:iCs/>
          <w:sz w:val="20"/>
          <w:szCs w:val="20"/>
          <w:u w:val="single"/>
        </w:rPr>
        <w:t>En el Sistema de Pensiones,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 el ingreso base para calcular la cotización mínima mensual de los trabajadores </w:t>
      </w:r>
      <w:r w:rsidRPr="00460D93">
        <w:rPr>
          <w:rFonts w:ascii="Arial Narrow" w:hAnsi="Arial Narrow" w:cs="Verdana"/>
          <w:sz w:val="20"/>
          <w:szCs w:val="20"/>
        </w:rPr>
        <w:t xml:space="preserve">a 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quienes se les aplica el presente decreto </w:t>
      </w:r>
      <w:r w:rsidRPr="00460D93">
        <w:rPr>
          <w:rFonts w:ascii="Arial Narrow" w:hAnsi="Arial Narrow" w:cs="Verdana"/>
          <w:i/>
          <w:iCs/>
          <w:sz w:val="20"/>
          <w:szCs w:val="20"/>
          <w:u w:val="single"/>
        </w:rPr>
        <w:t xml:space="preserve">será </w:t>
      </w:r>
      <w:r w:rsidRPr="00460D93">
        <w:rPr>
          <w:rFonts w:ascii="Arial Narrow" w:hAnsi="Arial Narrow" w:cs="Verdana"/>
          <w:sz w:val="20"/>
          <w:szCs w:val="20"/>
          <w:u w:val="single"/>
        </w:rPr>
        <w:t xml:space="preserve">e/ </w:t>
      </w:r>
      <w:r w:rsidRPr="00460D93">
        <w:rPr>
          <w:rFonts w:ascii="Arial Narrow" w:hAnsi="Arial Narrow" w:cs="Verdana"/>
          <w:i/>
          <w:iCs/>
          <w:sz w:val="20"/>
          <w:szCs w:val="20"/>
          <w:u w:val="single"/>
        </w:rPr>
        <w:t>correspondiente a una cuarta parte (1/4) del salario mínimo mensual legal vigente, el cual se denominará cotización mínima semanal.</w:t>
      </w:r>
    </w:p>
    <w:p w:rsidR="00460D93" w:rsidRPr="00460D93" w:rsidRDefault="00460D93" w:rsidP="00460D93">
      <w:pPr>
        <w:kinsoku w:val="0"/>
        <w:overflowPunct w:val="0"/>
        <w:spacing w:before="217" w:line="247" w:lineRule="exact"/>
        <w:ind w:left="567" w:right="567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  <w:u w:val="single"/>
        </w:rPr>
        <w:t>Para el Sistema de Riesgos Laborales, el ingreso base de cotización será el salario mínimo legal mensual vigente."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 (Subrayas fuera del texto)</w:t>
      </w:r>
    </w:p>
    <w:p w:rsidR="00460D93" w:rsidRDefault="00460D93" w:rsidP="00460D93">
      <w:pPr>
        <w:kinsoku w:val="0"/>
        <w:overflowPunct w:val="0"/>
        <w:spacing w:before="219" w:after="202" w:line="234" w:lineRule="exact"/>
        <w:ind w:left="567" w:right="567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b/>
          <w:bCs/>
          <w:i/>
          <w:iCs/>
          <w:sz w:val="20"/>
          <w:szCs w:val="20"/>
        </w:rPr>
        <w:t xml:space="preserve">"Artículo 6. Monto de las cotizaciones al Sistema General de Pensiones, Subsidio Familiar y Riesgos Laborales. </w:t>
      </w:r>
      <w:r w:rsidRPr="00460D93">
        <w:rPr>
          <w:rFonts w:ascii="Arial Narrow" w:hAnsi="Arial Narrow" w:cs="Verdana"/>
          <w:i/>
          <w:iCs/>
          <w:sz w:val="20"/>
          <w:szCs w:val="20"/>
        </w:rPr>
        <w:t>Para el Sistema General de Pensiones y del Subsidio Familiar, se cotizará de acuerdo con lo señalado en la siguiente tabla:</w:t>
      </w:r>
    </w:p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6131"/>
      </w:tblGrid>
      <w:tr w:rsidR="00460D93" w:rsidTr="00460D93">
        <w:trPr>
          <w:trHeight w:hRule="exact" w:val="1448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460D93" w:rsidRPr="00460D93" w:rsidRDefault="00460D93" w:rsidP="0003039D">
            <w:pPr>
              <w:kinsoku w:val="0"/>
              <w:overflowPunct w:val="0"/>
              <w:spacing w:line="226" w:lineRule="exact"/>
              <w:ind w:left="648"/>
              <w:textAlignment w:val="baseline"/>
              <w:rPr>
                <w:rFonts w:ascii="Arial Narrow" w:hAnsi="Arial Narrow" w:cs="Verdana"/>
                <w:i/>
                <w:iCs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z w:val="20"/>
                <w:szCs w:val="20"/>
              </w:rPr>
              <w:t>Días laborados en el mes</w:t>
            </w:r>
          </w:p>
          <w:p w:rsidR="00460D93" w:rsidRPr="00460D93" w:rsidRDefault="00460D93" w:rsidP="0003039D">
            <w:pPr>
              <w:kinsoku w:val="0"/>
              <w:overflowPunct w:val="0"/>
              <w:spacing w:before="10" w:line="226" w:lineRule="exact"/>
              <w:ind w:left="648"/>
              <w:textAlignment w:val="baseline"/>
              <w:rPr>
                <w:rFonts w:ascii="Arial Narrow" w:hAnsi="Arial Narrow" w:cs="Verdana"/>
                <w:i/>
                <w:iCs/>
                <w:spacing w:val="-2"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pacing w:val="-2"/>
                <w:sz w:val="20"/>
                <w:szCs w:val="20"/>
              </w:rPr>
              <w:t>Entre 1 y 7 días</w:t>
            </w:r>
          </w:p>
          <w:p w:rsidR="00460D93" w:rsidRPr="00460D93" w:rsidRDefault="00460D93" w:rsidP="0003039D">
            <w:pPr>
              <w:kinsoku w:val="0"/>
              <w:overflowPunct w:val="0"/>
              <w:spacing w:before="7" w:line="226" w:lineRule="exact"/>
              <w:ind w:left="648"/>
              <w:textAlignment w:val="baseline"/>
              <w:rPr>
                <w:rFonts w:ascii="Arial Narrow" w:hAnsi="Arial Narrow" w:cs="Verdana"/>
                <w:i/>
                <w:iCs/>
                <w:spacing w:val="-2"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pacing w:val="-2"/>
                <w:sz w:val="20"/>
                <w:szCs w:val="20"/>
              </w:rPr>
              <w:t>Entre 8 y 14 días</w:t>
            </w:r>
          </w:p>
          <w:p w:rsidR="00460D93" w:rsidRPr="00460D93" w:rsidRDefault="00460D93" w:rsidP="0003039D">
            <w:pPr>
              <w:kinsoku w:val="0"/>
              <w:overflowPunct w:val="0"/>
              <w:spacing w:before="5" w:line="228" w:lineRule="exact"/>
              <w:ind w:left="648"/>
              <w:textAlignment w:val="baseline"/>
              <w:rPr>
                <w:rFonts w:ascii="Arial Narrow" w:hAnsi="Arial Narrow" w:cs="Verdana"/>
                <w:i/>
                <w:iCs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z w:val="20"/>
                <w:szCs w:val="20"/>
              </w:rPr>
              <w:t xml:space="preserve">Entre </w:t>
            </w:r>
            <w:r w:rsidRPr="00460D93">
              <w:rPr>
                <w:rFonts w:ascii="Arial Narrow" w:hAnsi="Arial Narrow" w:cs="Verdana"/>
                <w:sz w:val="20"/>
                <w:szCs w:val="20"/>
              </w:rPr>
              <w:t xml:space="preserve">/5 </w:t>
            </w:r>
            <w:r w:rsidRPr="00460D93">
              <w:rPr>
                <w:rFonts w:ascii="Arial Narrow" w:hAnsi="Arial Narrow" w:cs="Verdana"/>
                <w:i/>
                <w:iCs/>
                <w:sz w:val="20"/>
                <w:szCs w:val="20"/>
              </w:rPr>
              <w:t>y 21 días</w:t>
            </w:r>
          </w:p>
          <w:p w:rsidR="00460D93" w:rsidRPr="00460D93" w:rsidRDefault="00460D93" w:rsidP="0003039D">
            <w:pPr>
              <w:kinsoku w:val="0"/>
              <w:overflowPunct w:val="0"/>
              <w:spacing w:before="6" w:line="225" w:lineRule="exact"/>
              <w:ind w:left="648"/>
              <w:textAlignment w:val="baseline"/>
              <w:rPr>
                <w:rFonts w:ascii="Arial Narrow" w:hAnsi="Arial Narrow" w:cs="Verdana"/>
                <w:i/>
                <w:iCs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z w:val="20"/>
                <w:szCs w:val="20"/>
              </w:rPr>
              <w:t>Más de 21 días</w:t>
            </w:r>
          </w:p>
          <w:p w:rsidR="00460D93" w:rsidRPr="00460D93" w:rsidRDefault="00460D93" w:rsidP="0003039D">
            <w:pPr>
              <w:kinsoku w:val="0"/>
              <w:overflowPunct w:val="0"/>
              <w:spacing w:after="19" w:line="237" w:lineRule="exact"/>
              <w:ind w:left="648"/>
              <w:textAlignment w:val="baseline"/>
              <w:rPr>
                <w:rFonts w:ascii="Arial Narrow" w:hAnsi="Arial Narrow" w:cs="Verdana"/>
                <w:i/>
                <w:iCs/>
                <w:spacing w:val="-4"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pacing w:val="-4"/>
                <w:sz w:val="20"/>
                <w:szCs w:val="20"/>
              </w:rPr>
              <w:t xml:space="preserve">(equivalen </w:t>
            </w:r>
            <w:r w:rsidRPr="00460D93">
              <w:rPr>
                <w:rFonts w:ascii="Arial Narrow" w:hAnsi="Arial Narrow" w:cs="Verdana"/>
                <w:spacing w:val="-4"/>
                <w:sz w:val="20"/>
                <w:szCs w:val="20"/>
              </w:rPr>
              <w:t xml:space="preserve">a </w:t>
            </w:r>
            <w:r w:rsidRPr="00460D93">
              <w:rPr>
                <w:rFonts w:ascii="Arial Narrow" w:hAnsi="Arial Narrow" w:cs="Verdana"/>
                <w:i/>
                <w:iCs/>
                <w:spacing w:val="-4"/>
                <w:sz w:val="20"/>
                <w:szCs w:val="20"/>
              </w:rPr>
              <w:t>un salario mínimo</w:t>
            </w:r>
            <w:r>
              <w:rPr>
                <w:rFonts w:ascii="Arial Narrow" w:hAnsi="Arial Narrow" w:cs="Verdana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460D93">
              <w:rPr>
                <w:rFonts w:ascii="Arial Narrow" w:hAnsi="Arial Narrow" w:cs="Verdana"/>
                <w:i/>
                <w:iCs/>
                <w:spacing w:val="-9"/>
                <w:sz w:val="20"/>
                <w:szCs w:val="20"/>
              </w:rPr>
              <w:t>mensual)</w:t>
            </w:r>
          </w:p>
        </w:tc>
        <w:tc>
          <w:tcPr>
            <w:tcW w:w="6131" w:type="dxa"/>
            <w:tcBorders>
              <w:top w:val="nil"/>
              <w:left w:val="nil"/>
              <w:bottom w:val="nil"/>
              <w:right w:val="nil"/>
            </w:tcBorders>
          </w:tcPr>
          <w:p w:rsidR="00460D93" w:rsidRPr="00460D93" w:rsidRDefault="00460D93" w:rsidP="0003039D">
            <w:pPr>
              <w:kinsoku w:val="0"/>
              <w:overflowPunct w:val="0"/>
              <w:spacing w:line="220" w:lineRule="exact"/>
              <w:ind w:left="864"/>
              <w:textAlignment w:val="baseline"/>
              <w:rPr>
                <w:rFonts w:ascii="Arial Narrow" w:hAnsi="Arial Narrow" w:cs="Verdana"/>
                <w:i/>
                <w:iCs/>
                <w:spacing w:val="-1"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pacing w:val="-1"/>
                <w:sz w:val="20"/>
                <w:szCs w:val="20"/>
              </w:rPr>
              <w:t>Monto de la cotización</w:t>
            </w:r>
          </w:p>
          <w:p w:rsidR="00460D93" w:rsidRPr="00460D93" w:rsidRDefault="00460D93" w:rsidP="0003039D">
            <w:pPr>
              <w:kinsoku w:val="0"/>
              <w:overflowPunct w:val="0"/>
              <w:spacing w:before="10" w:line="231" w:lineRule="exact"/>
              <w:ind w:left="936" w:right="1296"/>
              <w:textAlignment w:val="baseline"/>
              <w:rPr>
                <w:rFonts w:ascii="Arial Narrow" w:hAnsi="Arial Narrow" w:cs="Verdana"/>
                <w:i/>
                <w:iCs/>
                <w:spacing w:val="-2"/>
                <w:sz w:val="20"/>
                <w:szCs w:val="20"/>
              </w:rPr>
            </w:pPr>
            <w:r w:rsidRPr="00460D93">
              <w:rPr>
                <w:rFonts w:ascii="Arial Narrow" w:hAnsi="Arial Narrow" w:cs="Verdana"/>
                <w:i/>
                <w:iCs/>
                <w:spacing w:val="-2"/>
                <w:sz w:val="20"/>
                <w:szCs w:val="20"/>
              </w:rPr>
              <w:t>Una (1) cotización mínima semanal Dos (2) cotizaciones mínimas semanales Tres (3) cotizaciones mínimas semanales Cuatro (4) cotizaciones mínimas semanales</w:t>
            </w:r>
          </w:p>
          <w:p w:rsidR="00460D93" w:rsidRPr="00460D93" w:rsidRDefault="00460D93" w:rsidP="00460D93">
            <w:pPr>
              <w:kinsoku w:val="0"/>
              <w:overflowPunct w:val="0"/>
              <w:spacing w:before="16" w:after="47" w:line="226" w:lineRule="exact"/>
              <w:ind w:right="5261"/>
              <w:textAlignment w:val="baseline"/>
              <w:rPr>
                <w:rFonts w:ascii="Arial Narrow" w:hAnsi="Arial Narrow" w:cs="Verdana"/>
                <w:i/>
                <w:iCs/>
                <w:spacing w:val="-9"/>
                <w:sz w:val="20"/>
                <w:szCs w:val="20"/>
              </w:rPr>
            </w:pPr>
          </w:p>
        </w:tc>
      </w:tr>
    </w:tbl>
    <w:p w:rsidR="00460D93" w:rsidRPr="00460D93" w:rsidRDefault="00460D93" w:rsidP="00460D93">
      <w:pPr>
        <w:kinsoku w:val="0"/>
        <w:overflowPunct w:val="0"/>
        <w:spacing w:line="247" w:lineRule="exact"/>
        <w:ind w:left="720" w:right="576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Los valores semanales citados en este artículo, se refieren al valor mínimo semanal calculado en el artículo </w:t>
      </w:r>
      <w:r w:rsidRPr="00460D93">
        <w:rPr>
          <w:rFonts w:ascii="Arial Narrow" w:hAnsi="Arial Narrow" w:cs="Verdana"/>
          <w:sz w:val="20"/>
          <w:szCs w:val="20"/>
        </w:rPr>
        <w:t xml:space="preserve">8° </w:t>
      </w:r>
      <w:r w:rsidRPr="00460D93">
        <w:rPr>
          <w:rFonts w:ascii="Arial Narrow" w:hAnsi="Arial Narrow" w:cs="Verdana"/>
          <w:i/>
          <w:iCs/>
          <w:sz w:val="20"/>
          <w:szCs w:val="20"/>
        </w:rPr>
        <w:t>del presente decreto."</w:t>
      </w:r>
    </w:p>
    <w:p w:rsidR="00460D93" w:rsidRPr="00460D93" w:rsidRDefault="00460D93" w:rsidP="00460D93">
      <w:pPr>
        <w:kinsoku w:val="0"/>
        <w:overflowPunct w:val="0"/>
        <w:spacing w:before="222" w:line="240" w:lineRule="exact"/>
        <w:ind w:left="720" w:right="576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b/>
          <w:bCs/>
          <w:i/>
          <w:iCs/>
          <w:sz w:val="20"/>
          <w:szCs w:val="20"/>
        </w:rPr>
        <w:t xml:space="preserve">Artículo 7. Porcentaje de cotización. 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El monto de cotización que le corresponderá al empleador </w:t>
      </w:r>
      <w:r w:rsidRPr="00460D93">
        <w:rPr>
          <w:rFonts w:ascii="Arial Narrow" w:hAnsi="Arial Narrow" w:cs="Verdana"/>
          <w:sz w:val="20"/>
          <w:szCs w:val="20"/>
        </w:rPr>
        <w:t xml:space="preserve">y al </w:t>
      </w:r>
      <w:r w:rsidRPr="00460D93">
        <w:rPr>
          <w:rFonts w:ascii="Arial Narrow" w:hAnsi="Arial Narrow" w:cs="Verdana"/>
          <w:i/>
          <w:iCs/>
          <w:sz w:val="20"/>
          <w:szCs w:val="20"/>
        </w:rPr>
        <w:t>trabajador, se determinará aplicando los porcentajes establecidos en las normas generales que regulan los Sistemas de Pensiones, Riesgos Laborales y Subsidio Familiar.</w:t>
      </w:r>
    </w:p>
    <w:p w:rsidR="00460D93" w:rsidRPr="00460D93" w:rsidRDefault="00460D93" w:rsidP="00460D93">
      <w:pPr>
        <w:kinsoku w:val="0"/>
        <w:overflowPunct w:val="0"/>
        <w:spacing w:before="208" w:line="245" w:lineRule="exact"/>
        <w:ind w:left="720" w:right="576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b/>
          <w:bCs/>
          <w:i/>
          <w:iCs/>
          <w:sz w:val="20"/>
          <w:szCs w:val="20"/>
        </w:rPr>
        <w:t xml:space="preserve">Artículo 8. Tablas. </w:t>
      </w: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De conformidad con lo señalado en el los artículos precedentes, el valor semanal del pago se calcula como se ilustra </w:t>
      </w:r>
      <w:r w:rsidRPr="00460D93">
        <w:rPr>
          <w:rFonts w:ascii="Arial Narrow" w:hAnsi="Arial Narrow" w:cs="Verdana"/>
          <w:sz w:val="20"/>
          <w:szCs w:val="20"/>
        </w:rPr>
        <w:t xml:space="preserve">a </w:t>
      </w:r>
      <w:r w:rsidRPr="00460D93">
        <w:rPr>
          <w:rFonts w:ascii="Arial Narrow" w:hAnsi="Arial Narrow" w:cs="Verdana"/>
          <w:i/>
          <w:iCs/>
          <w:sz w:val="20"/>
          <w:szCs w:val="20"/>
        </w:rPr>
        <w:t>continuación:</w:t>
      </w:r>
    </w:p>
    <w:p w:rsidR="00460D93" w:rsidRPr="00460D93" w:rsidRDefault="00460D93" w:rsidP="00460D93">
      <w:pPr>
        <w:pStyle w:val="Prrafodelista"/>
        <w:numPr>
          <w:ilvl w:val="0"/>
          <w:numId w:val="11"/>
        </w:numPr>
        <w:kinsoku w:val="0"/>
        <w:overflowPunct w:val="0"/>
        <w:spacing w:before="20" w:line="452" w:lineRule="exact"/>
        <w:ind w:right="1800"/>
        <w:textAlignment w:val="baseline"/>
        <w:rPr>
          <w:rFonts w:ascii="Arial Narrow" w:hAnsi="Arial Narrow" w:cs="Verdana"/>
          <w:i/>
          <w:iCs/>
          <w:spacing w:val="-3"/>
          <w:sz w:val="20"/>
          <w:szCs w:val="20"/>
        </w:rPr>
      </w:pPr>
      <w:r w:rsidRPr="00460D93">
        <w:rPr>
          <w:rFonts w:ascii="Arial Narrow" w:hAnsi="Arial Narrow" w:cs="Verdana"/>
          <w:i/>
          <w:iCs/>
          <w:spacing w:val="-3"/>
          <w:sz w:val="20"/>
          <w:szCs w:val="20"/>
        </w:rPr>
        <w:t xml:space="preserve">Valor </w:t>
      </w:r>
      <w:r w:rsidRPr="00460D93">
        <w:rPr>
          <w:rFonts w:ascii="Arial Narrow" w:hAnsi="Arial Narrow" w:cs="Verdana"/>
          <w:spacing w:val="-3"/>
          <w:sz w:val="20"/>
          <w:szCs w:val="20"/>
        </w:rPr>
        <w:t xml:space="preserve">de </w:t>
      </w:r>
      <w:r w:rsidRPr="00460D93">
        <w:rPr>
          <w:rFonts w:ascii="Arial Narrow" w:hAnsi="Arial Narrow" w:cs="Verdana"/>
          <w:i/>
          <w:iCs/>
          <w:spacing w:val="-3"/>
          <w:sz w:val="20"/>
          <w:szCs w:val="20"/>
        </w:rPr>
        <w:t xml:space="preserve">cotización mínima semanal a cargo del empleador en </w:t>
      </w:r>
      <w:r w:rsidRPr="00460D93">
        <w:rPr>
          <w:rFonts w:ascii="Arial Narrow" w:hAnsi="Arial Narrow" w:cs="Verdana"/>
          <w:spacing w:val="-3"/>
          <w:sz w:val="20"/>
          <w:szCs w:val="20"/>
        </w:rPr>
        <w:t xml:space="preserve">cada </w:t>
      </w:r>
      <w:r w:rsidRPr="00460D93">
        <w:rPr>
          <w:rFonts w:ascii="Arial Narrow" w:hAnsi="Arial Narrow" w:cs="Verdana"/>
          <w:i/>
          <w:iCs/>
          <w:spacing w:val="-3"/>
          <w:sz w:val="20"/>
          <w:szCs w:val="20"/>
        </w:rPr>
        <w:t>sistema:</w:t>
      </w:r>
    </w:p>
    <w:p w:rsidR="00460D93" w:rsidRPr="00460D93" w:rsidRDefault="00460D93" w:rsidP="00460D93">
      <w:pPr>
        <w:kinsoku w:val="0"/>
        <w:overflowPunct w:val="0"/>
        <w:spacing w:before="20" w:line="452" w:lineRule="exact"/>
        <w:ind w:left="720" w:right="1800"/>
        <w:textAlignment w:val="baseline"/>
        <w:rPr>
          <w:rFonts w:ascii="Arial Narrow" w:hAnsi="Arial Narrow" w:cs="Verdana"/>
          <w:i/>
          <w:iCs/>
          <w:spacing w:val="-3"/>
          <w:sz w:val="20"/>
          <w:szCs w:val="20"/>
        </w:rPr>
      </w:pPr>
      <w:r w:rsidRPr="00460D93">
        <w:rPr>
          <w:rFonts w:ascii="Arial Narrow" w:hAnsi="Arial Narrow" w:cs="Verdana"/>
          <w:i/>
          <w:iCs/>
          <w:spacing w:val="-3"/>
          <w:sz w:val="20"/>
          <w:szCs w:val="20"/>
        </w:rPr>
        <w:t xml:space="preserve"> </w:t>
      </w:r>
      <w:r w:rsidRPr="00460D93">
        <w:rPr>
          <w:rFonts w:ascii="Arial Narrow" w:hAnsi="Arial Narrow" w:cs="Verdana"/>
          <w:b/>
          <w:bCs/>
          <w:i/>
          <w:iCs/>
          <w:spacing w:val="-3"/>
          <w:sz w:val="20"/>
          <w:szCs w:val="20"/>
        </w:rPr>
        <w:t xml:space="preserve">Pago mínimo semanal a cargo del empleador </w:t>
      </w:r>
      <w:r w:rsidRPr="00460D93">
        <w:rPr>
          <w:rFonts w:ascii="Arial Narrow" w:hAnsi="Arial Narrow" w:cs="Verdana"/>
          <w:i/>
          <w:iCs/>
          <w:spacing w:val="-3"/>
          <w:sz w:val="20"/>
          <w:szCs w:val="20"/>
        </w:rPr>
        <w:t>Valor Mínimo semanal ($)</w:t>
      </w:r>
    </w:p>
    <w:p w:rsidR="00460D93" w:rsidRPr="00460D93" w:rsidRDefault="00460D93" w:rsidP="00460D93">
      <w:pPr>
        <w:kinsoku w:val="0"/>
        <w:overflowPunct w:val="0"/>
        <w:spacing w:before="219" w:after="202" w:line="234" w:lineRule="exact"/>
        <w:ind w:left="567" w:right="567"/>
        <w:jc w:val="both"/>
        <w:textAlignment w:val="baseline"/>
        <w:rPr>
          <w:rFonts w:ascii="Arial Narrow" w:hAnsi="Arial Narrow" w:cs="Verdana"/>
          <w:i/>
          <w:iCs/>
          <w:sz w:val="20"/>
          <w:szCs w:val="20"/>
        </w:rPr>
      </w:pPr>
    </w:p>
    <w:p w:rsidR="00460D93" w:rsidRPr="00460D93" w:rsidRDefault="00460D93" w:rsidP="00460D93">
      <w:pPr>
        <w:widowControl w:val="0"/>
        <w:numPr>
          <w:ilvl w:val="0"/>
          <w:numId w:val="12"/>
        </w:numPr>
        <w:tabs>
          <w:tab w:val="right" w:pos="6480"/>
        </w:tabs>
        <w:kinsoku w:val="0"/>
        <w:overflowPunct w:val="0"/>
        <w:spacing w:before="206" w:line="239" w:lineRule="exact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</w:rPr>
        <w:lastRenderedPageBreak/>
        <w:t>Seguridad Social</w:t>
      </w:r>
      <w:r w:rsidRPr="00460D93">
        <w:rPr>
          <w:rFonts w:ascii="Arial Narrow" w:hAnsi="Arial Narrow" w:cs="Verdana"/>
          <w:i/>
          <w:iCs/>
          <w:sz w:val="20"/>
          <w:szCs w:val="20"/>
        </w:rPr>
        <w:tab/>
        <w:t>20.762</w:t>
      </w:r>
    </w:p>
    <w:p w:rsidR="00460D93" w:rsidRPr="00460D93" w:rsidRDefault="00460D93" w:rsidP="00460D93">
      <w:pPr>
        <w:tabs>
          <w:tab w:val="right" w:pos="6480"/>
        </w:tabs>
        <w:kinsoku w:val="0"/>
        <w:overflowPunct w:val="0"/>
        <w:spacing w:line="228" w:lineRule="exact"/>
        <w:ind w:left="720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</w:rPr>
        <w:t>Pensiones (12% del SMMIV/4)</w:t>
      </w:r>
      <w:r w:rsidRPr="00460D93">
        <w:rPr>
          <w:rFonts w:ascii="Arial Narrow" w:hAnsi="Arial Narrow" w:cs="Verdana"/>
          <w:i/>
          <w:iCs/>
          <w:sz w:val="20"/>
          <w:szCs w:val="20"/>
        </w:rPr>
        <w:tab/>
        <w:t>17.685</w:t>
      </w:r>
    </w:p>
    <w:p w:rsidR="00460D93" w:rsidRPr="00460D93" w:rsidRDefault="00460D93" w:rsidP="00460D93">
      <w:pPr>
        <w:tabs>
          <w:tab w:val="left" w:pos="5832"/>
        </w:tabs>
        <w:kinsoku w:val="0"/>
        <w:overflowPunct w:val="0"/>
        <w:spacing w:line="233" w:lineRule="exact"/>
        <w:ind w:left="720" w:right="2952"/>
        <w:textAlignment w:val="baseline"/>
        <w:rPr>
          <w:rFonts w:ascii="Arial Narrow" w:hAnsi="Arial Narrow" w:cs="Verdana"/>
          <w:i/>
          <w:iCs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</w:rPr>
        <w:t>Riesgos laborales</w:t>
      </w:r>
      <w:r w:rsidRPr="00460D93">
        <w:rPr>
          <w:rFonts w:ascii="Arial Narrow" w:hAnsi="Arial Narrow" w:cs="Verdana"/>
          <w:i/>
          <w:iCs/>
          <w:sz w:val="20"/>
          <w:szCs w:val="20"/>
        </w:rPr>
        <w:tab/>
        <w:t>3.077**</w:t>
      </w:r>
      <w:r w:rsidRPr="00460D93">
        <w:rPr>
          <w:rFonts w:ascii="Arial Narrow" w:hAnsi="Arial Narrow" w:cs="Verdana"/>
          <w:i/>
          <w:iCs/>
          <w:sz w:val="20"/>
          <w:szCs w:val="20"/>
        </w:rPr>
        <w:br/>
        <w:t>(Riesgo I =0,522%* del SMMIV) **</w:t>
      </w:r>
    </w:p>
    <w:p w:rsidR="00460D93" w:rsidRPr="00460D93" w:rsidRDefault="00460D93" w:rsidP="00460D93">
      <w:pPr>
        <w:kinsoku w:val="0"/>
        <w:overflowPunct w:val="0"/>
        <w:spacing w:line="228" w:lineRule="exact"/>
        <w:ind w:left="720"/>
        <w:textAlignment w:val="baseline"/>
        <w:rPr>
          <w:rFonts w:ascii="Arial Narrow" w:hAnsi="Arial Narrow" w:cs="Verdana"/>
          <w:i/>
          <w:iCs/>
          <w:spacing w:val="-2"/>
          <w:sz w:val="20"/>
          <w:szCs w:val="20"/>
        </w:rPr>
      </w:pPr>
      <w:r w:rsidRPr="00460D93">
        <w:rPr>
          <w:rFonts w:ascii="Arial Narrow" w:hAnsi="Arial Narrow" w:cs="Verdana"/>
          <w:i/>
          <w:iCs/>
          <w:spacing w:val="-2"/>
          <w:sz w:val="20"/>
          <w:szCs w:val="20"/>
        </w:rPr>
        <w:t xml:space="preserve">Valor variable según el riesgo </w:t>
      </w:r>
      <w:r w:rsidRPr="00460D93">
        <w:rPr>
          <w:rFonts w:ascii="Arial Narrow" w:hAnsi="Arial Narrow" w:cs="Verdana"/>
          <w:spacing w:val="-2"/>
          <w:sz w:val="20"/>
          <w:szCs w:val="20"/>
        </w:rPr>
        <w:t xml:space="preserve">de </w:t>
      </w:r>
      <w:r w:rsidRPr="00460D93">
        <w:rPr>
          <w:rFonts w:ascii="Arial Narrow" w:hAnsi="Arial Narrow" w:cs="Verdana"/>
          <w:i/>
          <w:iCs/>
          <w:spacing w:val="-2"/>
          <w:sz w:val="20"/>
          <w:szCs w:val="20"/>
        </w:rPr>
        <w:t>la actividad del empleador.</w:t>
      </w:r>
    </w:p>
    <w:p w:rsidR="00460D93" w:rsidRPr="00460D93" w:rsidRDefault="00460D93" w:rsidP="00460D93">
      <w:pPr>
        <w:widowControl w:val="0"/>
        <w:numPr>
          <w:ilvl w:val="0"/>
          <w:numId w:val="12"/>
        </w:numPr>
        <w:tabs>
          <w:tab w:val="right" w:pos="6480"/>
        </w:tabs>
        <w:kinsoku w:val="0"/>
        <w:overflowPunct w:val="0"/>
        <w:spacing w:before="210" w:line="231" w:lineRule="exact"/>
        <w:textAlignment w:val="baseline"/>
        <w:rPr>
          <w:rFonts w:ascii="Arial Narrow" w:hAnsi="Arial Narrow" w:cs="Verdana"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</w:rPr>
        <w:t>Para fiscalidad</w:t>
      </w:r>
      <w:r w:rsidRPr="00460D93">
        <w:rPr>
          <w:rFonts w:ascii="Arial Narrow" w:hAnsi="Arial Narrow" w:cs="Verdana"/>
          <w:i/>
          <w:iCs/>
          <w:sz w:val="20"/>
          <w:szCs w:val="20"/>
        </w:rPr>
        <w:tab/>
      </w:r>
      <w:r w:rsidRPr="00460D93">
        <w:rPr>
          <w:rFonts w:ascii="Arial Narrow" w:hAnsi="Arial Narrow" w:cs="Verdana"/>
          <w:sz w:val="20"/>
          <w:szCs w:val="20"/>
        </w:rPr>
        <w:t>5.895</w:t>
      </w:r>
    </w:p>
    <w:p w:rsidR="00460D93" w:rsidRPr="00460D93" w:rsidRDefault="00460D93" w:rsidP="00460D93">
      <w:pPr>
        <w:tabs>
          <w:tab w:val="right" w:pos="6480"/>
        </w:tabs>
        <w:kinsoku w:val="0"/>
        <w:overflowPunct w:val="0"/>
        <w:spacing w:before="18" w:line="231" w:lineRule="exact"/>
        <w:ind w:left="720"/>
        <w:textAlignment w:val="baseline"/>
        <w:rPr>
          <w:rFonts w:ascii="Arial Narrow" w:hAnsi="Arial Narrow" w:cs="Verdana"/>
          <w:sz w:val="20"/>
          <w:szCs w:val="20"/>
        </w:rPr>
      </w:pPr>
      <w:r w:rsidRPr="00460D93">
        <w:rPr>
          <w:rFonts w:ascii="Arial Narrow" w:hAnsi="Arial Narrow" w:cs="Verdana"/>
          <w:b/>
          <w:bCs/>
          <w:i/>
          <w:iCs/>
          <w:sz w:val="20"/>
          <w:szCs w:val="20"/>
        </w:rPr>
        <w:t xml:space="preserve">Cajas de Compensación </w:t>
      </w:r>
      <w:r w:rsidRPr="00460D93">
        <w:rPr>
          <w:rFonts w:ascii="Arial Narrow" w:hAnsi="Arial Narrow" w:cs="Verdana"/>
          <w:i/>
          <w:iCs/>
          <w:sz w:val="20"/>
          <w:szCs w:val="20"/>
        </w:rPr>
        <w:t>(4% del SMMIV/4)</w:t>
      </w:r>
      <w:r w:rsidRPr="00460D93">
        <w:rPr>
          <w:rFonts w:ascii="Arial Narrow" w:hAnsi="Arial Narrow" w:cs="Verdana"/>
          <w:i/>
          <w:iCs/>
          <w:sz w:val="20"/>
          <w:szCs w:val="20"/>
        </w:rPr>
        <w:tab/>
      </w:r>
      <w:r w:rsidRPr="00460D93">
        <w:rPr>
          <w:rFonts w:ascii="Arial Narrow" w:hAnsi="Arial Narrow" w:cs="Verdana"/>
          <w:sz w:val="20"/>
          <w:szCs w:val="20"/>
        </w:rPr>
        <w:t>5.895</w:t>
      </w:r>
    </w:p>
    <w:p w:rsidR="00460D93" w:rsidRDefault="00460D93" w:rsidP="00460D93">
      <w:pPr>
        <w:pStyle w:val="Prrafodelista"/>
        <w:numPr>
          <w:ilvl w:val="0"/>
          <w:numId w:val="12"/>
        </w:numPr>
        <w:tabs>
          <w:tab w:val="right" w:pos="6480"/>
        </w:tabs>
        <w:kinsoku w:val="0"/>
        <w:overflowPunct w:val="0"/>
        <w:spacing w:before="33" w:after="524" w:line="231" w:lineRule="exact"/>
        <w:textAlignment w:val="baseline"/>
        <w:rPr>
          <w:rFonts w:ascii="Arial Narrow" w:hAnsi="Arial Narrow" w:cs="Verdana"/>
          <w:sz w:val="20"/>
          <w:szCs w:val="20"/>
        </w:rPr>
      </w:pPr>
      <w:r w:rsidRPr="00460D93">
        <w:rPr>
          <w:rFonts w:ascii="Arial Narrow" w:hAnsi="Arial Narrow" w:cs="Verdana"/>
          <w:i/>
          <w:iCs/>
          <w:sz w:val="20"/>
          <w:szCs w:val="20"/>
        </w:rPr>
        <w:t xml:space="preserve"> Total (A+B)</w:t>
      </w:r>
      <w:r w:rsidRPr="00460D93">
        <w:rPr>
          <w:rFonts w:ascii="Arial Narrow" w:hAnsi="Arial Narrow" w:cs="Verdana"/>
          <w:i/>
          <w:iCs/>
          <w:sz w:val="20"/>
          <w:szCs w:val="20"/>
        </w:rPr>
        <w:tab/>
      </w:r>
      <w:r w:rsidRPr="00460D93">
        <w:rPr>
          <w:rFonts w:ascii="Arial Narrow" w:hAnsi="Arial Narrow" w:cs="Verdana"/>
          <w:sz w:val="20"/>
          <w:szCs w:val="20"/>
        </w:rPr>
        <w:t>26.657</w:t>
      </w:r>
    </w:p>
    <w:p w:rsidR="00460D93" w:rsidRPr="00460D93" w:rsidRDefault="00460D93" w:rsidP="00460D93">
      <w:pPr>
        <w:pStyle w:val="Prrafodelista"/>
        <w:tabs>
          <w:tab w:val="right" w:pos="6480"/>
        </w:tabs>
        <w:kinsoku w:val="0"/>
        <w:overflowPunct w:val="0"/>
        <w:spacing w:before="120" w:after="524" w:line="231" w:lineRule="exact"/>
        <w:ind w:left="567" w:rightChars="567" w:right="1361"/>
        <w:textAlignment w:val="baseline"/>
        <w:rPr>
          <w:rFonts w:ascii="Arial Narrow" w:hAnsi="Arial Narrow" w:cs="Verdana"/>
          <w:sz w:val="20"/>
          <w:szCs w:val="20"/>
        </w:rPr>
      </w:pPr>
    </w:p>
    <w:p w:rsidR="00460D93" w:rsidRPr="00460D93" w:rsidRDefault="00460D93" w:rsidP="00A54A5F">
      <w:pPr>
        <w:kinsoku w:val="0"/>
        <w:overflowPunct w:val="0"/>
        <w:spacing w:before="120" w:line="211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*En la tabla se especifica un ejemplo de empresa con actividad económica de riesgos laborales l</w:t>
      </w:r>
    </w:p>
    <w:p w:rsidR="00460D93" w:rsidRPr="00460D93" w:rsidRDefault="00460D93" w:rsidP="00A54A5F">
      <w:pPr>
        <w:kinsoku w:val="0"/>
        <w:overflowPunct w:val="0"/>
        <w:spacing w:before="120" w:line="227" w:lineRule="exact"/>
        <w:ind w:left="567" w:right="567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**En riesgos laborales el valor a pagar será igual al valor mensual.</w:t>
      </w:r>
    </w:p>
    <w:p w:rsidR="00460D93" w:rsidRPr="00460D93" w:rsidRDefault="00460D93" w:rsidP="00A54A5F">
      <w:pPr>
        <w:kinsoku w:val="0"/>
        <w:overflowPunct w:val="0"/>
        <w:spacing w:before="120" w:line="227" w:lineRule="exact"/>
        <w:ind w:left="567" w:right="567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 xml:space="preserve">2. Valores mínimos </w:t>
      </w:r>
      <w:r w:rsidRPr="00460D93">
        <w:rPr>
          <w:rFonts w:ascii="Arial Narrow" w:hAnsi="Arial Narrow" w:cs="Arial"/>
          <w:sz w:val="20"/>
          <w:szCs w:val="20"/>
        </w:rPr>
        <w:t xml:space="preserve">a </w:t>
      </w:r>
      <w:r w:rsidRPr="00460D93">
        <w:rPr>
          <w:rFonts w:ascii="Arial Narrow" w:hAnsi="Arial Narrow" w:cs="Arial"/>
          <w:i/>
          <w:iCs/>
          <w:sz w:val="20"/>
          <w:szCs w:val="20"/>
        </w:rPr>
        <w:t>cargo del trabajador para el Sistema de Pensiones:</w:t>
      </w:r>
    </w:p>
    <w:p w:rsidR="00460D93" w:rsidRPr="00460D93" w:rsidRDefault="00460D93" w:rsidP="00A54A5F">
      <w:pPr>
        <w:kinsoku w:val="0"/>
        <w:overflowPunct w:val="0"/>
        <w:spacing w:before="120" w:line="199" w:lineRule="exact"/>
        <w:ind w:left="567" w:right="567"/>
        <w:textAlignment w:val="baseline"/>
        <w:rPr>
          <w:rFonts w:ascii="Arial Narrow" w:hAnsi="Arial Narrow" w:cs="Arial"/>
          <w:i/>
          <w:iCs/>
          <w:spacing w:val="2"/>
          <w:sz w:val="20"/>
          <w:szCs w:val="20"/>
        </w:rPr>
      </w:pPr>
      <w:r w:rsidRPr="00460D93">
        <w:rPr>
          <w:rFonts w:ascii="Arial Narrow" w:hAnsi="Arial Narrow" w:cs="Arial"/>
          <w:b/>
          <w:bCs/>
          <w:i/>
          <w:iCs/>
          <w:spacing w:val="2"/>
          <w:sz w:val="20"/>
          <w:szCs w:val="20"/>
        </w:rPr>
        <w:t xml:space="preserve">Pago mínimo semanal a cargo del trabajador </w:t>
      </w:r>
      <w:r w:rsidRPr="00460D93">
        <w:rPr>
          <w:rFonts w:ascii="Arial Narrow" w:hAnsi="Arial Narrow" w:cs="Arial"/>
          <w:i/>
          <w:iCs/>
          <w:spacing w:val="2"/>
          <w:sz w:val="20"/>
          <w:szCs w:val="20"/>
        </w:rPr>
        <w:t>Mínimo semanal ($)</w:t>
      </w:r>
    </w:p>
    <w:p w:rsidR="00460D93" w:rsidRPr="00460D93" w:rsidRDefault="00460D93" w:rsidP="00A54A5F">
      <w:pPr>
        <w:tabs>
          <w:tab w:val="decimal" w:pos="6120"/>
        </w:tabs>
        <w:kinsoku w:val="0"/>
        <w:overflowPunct w:val="0"/>
        <w:spacing w:before="120" w:line="217" w:lineRule="exact"/>
        <w:ind w:left="567" w:right="567"/>
        <w:textAlignment w:val="baseline"/>
        <w:rPr>
          <w:rFonts w:ascii="Arial Narrow" w:hAnsi="Arial Narrow" w:cs="Arial"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Pensiones (4% del SMMIV/4)</w:t>
      </w:r>
      <w:r w:rsidRPr="00460D93">
        <w:rPr>
          <w:rFonts w:ascii="Arial Narrow" w:hAnsi="Arial Narrow" w:cs="Arial"/>
          <w:i/>
          <w:iCs/>
          <w:sz w:val="20"/>
          <w:szCs w:val="20"/>
        </w:rPr>
        <w:tab/>
      </w:r>
      <w:r w:rsidRPr="00460D93">
        <w:rPr>
          <w:rFonts w:ascii="Arial Narrow" w:hAnsi="Arial Narrow" w:cs="Arial"/>
          <w:sz w:val="20"/>
          <w:szCs w:val="20"/>
        </w:rPr>
        <w:t>5.895</w:t>
      </w:r>
    </w:p>
    <w:p w:rsidR="00460D93" w:rsidRPr="00460D93" w:rsidRDefault="00460D93" w:rsidP="00A54A5F">
      <w:pPr>
        <w:tabs>
          <w:tab w:val="decimal" w:pos="6120"/>
        </w:tabs>
        <w:kinsoku w:val="0"/>
        <w:overflowPunct w:val="0"/>
        <w:spacing w:before="120" w:line="227" w:lineRule="exact"/>
        <w:ind w:left="567" w:right="567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Total</w:t>
      </w:r>
      <w:r w:rsidRPr="00460D93">
        <w:rPr>
          <w:rFonts w:ascii="Arial Narrow" w:hAnsi="Arial Narrow" w:cs="Arial"/>
          <w:i/>
          <w:iCs/>
          <w:sz w:val="20"/>
          <w:szCs w:val="20"/>
        </w:rPr>
        <w:tab/>
        <w:t>5.895</w:t>
      </w:r>
    </w:p>
    <w:p w:rsidR="00460D93" w:rsidRPr="00460D93" w:rsidRDefault="00460D93" w:rsidP="00A54A5F">
      <w:pPr>
        <w:kinsoku w:val="0"/>
        <w:overflowPunct w:val="0"/>
        <w:spacing w:before="120" w:line="236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Parágrafo 1. Los valores señalados en las tablas contenidas en el presente artículo son ilustrativos y calculados sobre el salario mínimo mensual legal vigente `SMMLV' del año</w:t>
      </w:r>
    </w:p>
    <w:p w:rsidR="00460D93" w:rsidRPr="00460D93" w:rsidRDefault="00460D93" w:rsidP="00A54A5F">
      <w:pPr>
        <w:kinsoku w:val="0"/>
        <w:overflowPunct w:val="0"/>
        <w:spacing w:before="120" w:line="199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2013, por lo tanto se ajustarán anualmente según el incremento oficial del salario mínimo mensual.</w:t>
      </w:r>
    </w:p>
    <w:p w:rsidR="00460D93" w:rsidRPr="00460D93" w:rsidRDefault="00460D93" w:rsidP="00A54A5F">
      <w:pPr>
        <w:kinsoku w:val="0"/>
        <w:overflowPunct w:val="0"/>
        <w:spacing w:before="120" w:line="229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460D93">
        <w:rPr>
          <w:rFonts w:ascii="Arial Narrow" w:hAnsi="Arial Narrow" w:cs="Arial"/>
          <w:i/>
          <w:iCs/>
          <w:sz w:val="20"/>
          <w:szCs w:val="20"/>
        </w:rPr>
        <w:t>Parágrafo 2. El porcentaje de cotización al Sistema General de Riesgos Laborales se aplicará de conformidad con la clasificación de actividades económicas establecida en el Decreto 1607 de 2002 o la norma que lo modifique, adicione o sustituya.</w:t>
      </w:r>
    </w:p>
    <w:p w:rsidR="00460D93" w:rsidRDefault="00460D93" w:rsidP="00A54A5F">
      <w:pPr>
        <w:kinsoku w:val="0"/>
        <w:overflowPunct w:val="0"/>
        <w:spacing w:before="120" w:line="234" w:lineRule="exact"/>
        <w:ind w:left="567" w:right="567"/>
        <w:textAlignment w:val="baseline"/>
        <w:rPr>
          <w:rFonts w:ascii="Arial Narrow" w:hAnsi="Arial Narrow" w:cs="Arial"/>
          <w:i/>
          <w:iCs/>
          <w:spacing w:val="3"/>
          <w:sz w:val="20"/>
          <w:szCs w:val="20"/>
        </w:rPr>
      </w:pPr>
      <w:r w:rsidRPr="00460D93">
        <w:rPr>
          <w:rFonts w:ascii="Arial Narrow" w:hAnsi="Arial Narrow" w:cs="Arial"/>
          <w:i/>
          <w:iCs/>
          <w:spacing w:val="3"/>
          <w:sz w:val="20"/>
          <w:szCs w:val="20"/>
        </w:rPr>
        <w:t>(..)" (Subrayas y negrillas fuera del texto)</w:t>
      </w:r>
    </w:p>
    <w:p w:rsidR="00A54A5F" w:rsidRDefault="00A54A5F" w:rsidP="00460D93">
      <w:pPr>
        <w:kinsoku w:val="0"/>
        <w:overflowPunct w:val="0"/>
        <w:spacing w:before="120" w:line="234" w:lineRule="exact"/>
        <w:ind w:left="567" w:rightChars="567" w:right="1361"/>
        <w:textAlignment w:val="baseline"/>
        <w:rPr>
          <w:rFonts w:ascii="Arial Narrow" w:hAnsi="Arial Narrow" w:cs="Arial"/>
          <w:i/>
          <w:iCs/>
          <w:spacing w:val="3"/>
          <w:sz w:val="20"/>
          <w:szCs w:val="20"/>
        </w:rPr>
      </w:pPr>
    </w:p>
    <w:p w:rsidR="00A54A5F" w:rsidRDefault="00A54A5F" w:rsidP="00A54A5F">
      <w:pPr>
        <w:kinsoku w:val="0"/>
        <w:overflowPunct w:val="0"/>
        <w:spacing w:before="120" w:line="216" w:lineRule="exact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A54A5F">
        <w:rPr>
          <w:rFonts w:ascii="Arial Narrow" w:hAnsi="Arial Narrow" w:cs="Arial"/>
          <w:sz w:val="22"/>
          <w:szCs w:val="22"/>
        </w:rPr>
        <w:t>De otro lado, en los casos de multiplicidad de empleadores, el mencionado Decreto 2616 de 2013, dispone lo siguiente:</w:t>
      </w:r>
    </w:p>
    <w:p w:rsidR="00A54A5F" w:rsidRPr="00A54A5F" w:rsidRDefault="00A54A5F" w:rsidP="00A54A5F">
      <w:pPr>
        <w:kinsoku w:val="0"/>
        <w:overflowPunct w:val="0"/>
        <w:spacing w:before="120" w:line="234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A54A5F">
        <w:rPr>
          <w:rFonts w:ascii="Arial Narrow" w:hAnsi="Arial Narrow" w:cs="Arial"/>
          <w:i/>
          <w:iCs/>
          <w:sz w:val="20"/>
          <w:szCs w:val="20"/>
        </w:rPr>
        <w:t>"Artículo 12. Multiplicidad de empleadores. Cuando un trabajador tenga simultáneamente</w:t>
      </w:r>
      <w:r w:rsidRPr="00A54A5F">
        <w:rPr>
          <w:rFonts w:ascii="Arial Narrow" w:hAnsi="Arial Narrow" w:cs="Arial"/>
          <w:i/>
          <w:iCs/>
          <w:sz w:val="20"/>
          <w:szCs w:val="20"/>
        </w:rPr>
        <w:br/>
        <w:t xml:space="preserve">más de un contrato de trabajo, </w:t>
      </w:r>
      <w:r w:rsidRPr="00A54A5F">
        <w:rPr>
          <w:rFonts w:ascii="Arial Narrow" w:hAnsi="Arial Narrow" w:cs="Arial"/>
          <w:b/>
          <w:bCs/>
          <w:i/>
          <w:iCs/>
          <w:sz w:val="20"/>
          <w:szCs w:val="20"/>
        </w:rPr>
        <w:t xml:space="preserve">cada empleador deberá efectuar de manera independiente las cotizaciones correspondientes a los diferentes Sistemas señalados en el presente decreto, </w:t>
      </w:r>
      <w:r w:rsidRPr="00A54A5F">
        <w:rPr>
          <w:rFonts w:ascii="Arial Narrow" w:hAnsi="Arial Narrow" w:cs="Arial"/>
          <w:i/>
          <w:iCs/>
          <w:sz w:val="20"/>
          <w:szCs w:val="20"/>
        </w:rPr>
        <w:t>en los términos del régimen aplicable a cada uno de ellos. (Negrillas fuera del texto)</w:t>
      </w:r>
    </w:p>
    <w:p w:rsidR="00A54A5F" w:rsidRPr="00A54A5F" w:rsidRDefault="00A54A5F" w:rsidP="00A54A5F">
      <w:pPr>
        <w:kinsoku w:val="0"/>
        <w:overflowPunct w:val="0"/>
        <w:spacing w:before="120" w:line="258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z w:val="20"/>
          <w:szCs w:val="20"/>
        </w:rPr>
      </w:pPr>
      <w:r w:rsidRPr="00A54A5F">
        <w:rPr>
          <w:rFonts w:ascii="Arial Narrow" w:hAnsi="Arial Narrow" w:cs="Arial"/>
          <w:i/>
          <w:iCs/>
          <w:spacing w:val="4"/>
          <w:sz w:val="20"/>
          <w:szCs w:val="20"/>
        </w:rPr>
        <w:t xml:space="preserve">Artículo 13. Prohibición de </w:t>
      </w:r>
      <w:proofErr w:type="spellStart"/>
      <w:r w:rsidRPr="00A54A5F">
        <w:rPr>
          <w:rFonts w:ascii="Arial Narrow" w:hAnsi="Arial Narrow" w:cs="Arial"/>
          <w:i/>
          <w:iCs/>
          <w:spacing w:val="4"/>
          <w:sz w:val="20"/>
          <w:szCs w:val="20"/>
        </w:rPr>
        <w:t>multiafifiación</w:t>
      </w:r>
      <w:proofErr w:type="spellEnd"/>
      <w:r w:rsidRPr="00A54A5F">
        <w:rPr>
          <w:rFonts w:ascii="Arial Narrow" w:hAnsi="Arial Narrow" w:cs="Arial"/>
          <w:i/>
          <w:iCs/>
          <w:spacing w:val="4"/>
          <w:sz w:val="20"/>
          <w:szCs w:val="20"/>
        </w:rPr>
        <w:t xml:space="preserve">. En el evento en que el trabajador cuente con </w:t>
      </w:r>
      <w:r w:rsidRPr="00A54A5F">
        <w:rPr>
          <w:rFonts w:ascii="Arial Narrow" w:hAnsi="Arial Narrow" w:cs="Arial"/>
          <w:i/>
          <w:iCs/>
          <w:sz w:val="20"/>
          <w:szCs w:val="20"/>
        </w:rPr>
        <w:t>más de una relación laboral, deberá informar a sus empleadores la administradora de pensiones seleccionada, con el fin de que estos últimos realicen su afiliación y cumplan sus obligaciones en una única administradora de pensiones.</w:t>
      </w:r>
    </w:p>
    <w:p w:rsidR="00A54A5F" w:rsidRPr="00A54A5F" w:rsidRDefault="00A54A5F" w:rsidP="00A54A5F">
      <w:pPr>
        <w:kinsoku w:val="0"/>
        <w:overflowPunct w:val="0"/>
        <w:spacing w:before="120" w:line="231" w:lineRule="exact"/>
        <w:ind w:left="567" w:right="567"/>
        <w:jc w:val="both"/>
        <w:textAlignment w:val="baseline"/>
        <w:rPr>
          <w:rFonts w:ascii="Arial Narrow" w:hAnsi="Arial Narrow" w:cs="Arial"/>
          <w:i/>
          <w:iCs/>
          <w:spacing w:val="2"/>
          <w:sz w:val="20"/>
          <w:szCs w:val="20"/>
        </w:rPr>
      </w:pPr>
      <w:r w:rsidRPr="00A54A5F">
        <w:rPr>
          <w:rFonts w:ascii="Arial Narrow" w:hAnsi="Arial Narrow" w:cs="Arial"/>
          <w:i/>
          <w:iCs/>
          <w:sz w:val="20"/>
          <w:szCs w:val="20"/>
        </w:rPr>
        <w:t xml:space="preserve">Artículo 14. Control </w:t>
      </w:r>
      <w:r w:rsidRPr="00A54A5F">
        <w:rPr>
          <w:rFonts w:ascii="Arial Narrow" w:hAnsi="Arial Narrow" w:cs="Arial"/>
          <w:i/>
          <w:sz w:val="20"/>
          <w:szCs w:val="20"/>
        </w:rPr>
        <w:t xml:space="preserve">a </w:t>
      </w:r>
      <w:r w:rsidRPr="00A54A5F">
        <w:rPr>
          <w:rFonts w:ascii="Arial Narrow" w:hAnsi="Arial Narrow" w:cs="Arial"/>
          <w:i/>
          <w:iCs/>
          <w:sz w:val="20"/>
          <w:szCs w:val="20"/>
        </w:rPr>
        <w:t xml:space="preserve">la evasión y la elusión. </w:t>
      </w:r>
      <w:r w:rsidRPr="00A54A5F">
        <w:rPr>
          <w:rFonts w:ascii="Arial Narrow" w:hAnsi="Arial Narrow" w:cs="Arial"/>
          <w:i/>
          <w:iCs/>
          <w:sz w:val="20"/>
          <w:szCs w:val="20"/>
          <w:u w:val="single"/>
        </w:rPr>
        <w:t xml:space="preserve">El Gobierno Nacional deberá adoptar los controles que permitan detectar cuando un trabajador que tiene varios empleadores </w:t>
      </w:r>
      <w:r w:rsidRPr="00A54A5F">
        <w:rPr>
          <w:rFonts w:ascii="Arial Narrow" w:hAnsi="Arial Narrow" w:cs="Arial"/>
          <w:i/>
          <w:iCs/>
          <w:spacing w:val="2"/>
          <w:sz w:val="20"/>
          <w:szCs w:val="20"/>
          <w:u w:val="single"/>
        </w:rPr>
        <w:t>perciba una remuneración superior a un (1) salario mínimo mensual legal vigente, así como cuando los empleadores utilicen este mecanismo para evadir las cotizaciones que  les corresponden por sus trabajadores, a partir de sus ingresos reales.</w:t>
      </w:r>
      <w:r w:rsidRPr="00A54A5F">
        <w:rPr>
          <w:rFonts w:ascii="Arial Narrow" w:hAnsi="Arial Narrow" w:cs="Arial"/>
          <w:i/>
          <w:iCs/>
          <w:spacing w:val="2"/>
          <w:sz w:val="20"/>
          <w:szCs w:val="20"/>
        </w:rPr>
        <w:t xml:space="preserve"> Para el efecto, la Unidad de Gestión de Pensiones y Parafiscales 'UGPP', deberá ajustar sus procedimientos para realizar una apropiada fiscalización sobre estas cotizaciones." (Subrayas fuera del texto)</w:t>
      </w:r>
    </w:p>
    <w:p w:rsidR="00A54A5F" w:rsidRDefault="00A54A5F" w:rsidP="00A54A5F">
      <w:pPr>
        <w:kinsoku w:val="0"/>
        <w:overflowPunct w:val="0"/>
        <w:spacing w:before="120" w:line="231" w:lineRule="exact"/>
        <w:jc w:val="both"/>
        <w:textAlignment w:val="baseline"/>
        <w:rPr>
          <w:rFonts w:ascii="Arial Narrow" w:hAnsi="Arial Narrow" w:cs="Arial"/>
          <w:iCs/>
          <w:spacing w:val="2"/>
          <w:sz w:val="22"/>
          <w:szCs w:val="22"/>
        </w:rPr>
      </w:pPr>
      <w:r w:rsidRPr="00A54A5F">
        <w:rPr>
          <w:rFonts w:ascii="Arial Narrow" w:hAnsi="Arial Narrow" w:cs="Arial"/>
          <w:iCs/>
          <w:spacing w:val="2"/>
          <w:sz w:val="22"/>
          <w:szCs w:val="22"/>
        </w:rPr>
        <w:lastRenderedPageBreak/>
        <w:t xml:space="preserve">En conclusión, de conformidad con lo dispuesto en la norma, cuando un trabajador tenga simultáneamente más de un contrato de trabajo, cada empleador deberá efectuar de manera independiente las cotizaciones correspondientes a los diferentes sistemas: Pensiones, Riesgos laborales y Caja de compensación familiar </w:t>
      </w:r>
    </w:p>
    <w:p w:rsidR="00A54A5F" w:rsidRPr="00A54A5F" w:rsidRDefault="00A54A5F" w:rsidP="00A54A5F">
      <w:pPr>
        <w:kinsoku w:val="0"/>
        <w:overflowPunct w:val="0"/>
        <w:spacing w:before="120" w:line="231" w:lineRule="exact"/>
        <w:jc w:val="both"/>
        <w:textAlignment w:val="baseline"/>
        <w:rPr>
          <w:rFonts w:ascii="Arial Narrow" w:hAnsi="Arial Narrow" w:cs="Arial"/>
          <w:iCs/>
          <w:spacing w:val="2"/>
          <w:sz w:val="22"/>
          <w:szCs w:val="22"/>
        </w:rPr>
      </w:pPr>
      <w:r w:rsidRPr="00A54A5F">
        <w:rPr>
          <w:rFonts w:ascii="Arial Narrow" w:hAnsi="Arial Narrow" w:cs="Arial"/>
          <w:iCs/>
          <w:spacing w:val="2"/>
          <w:sz w:val="22"/>
          <w:szCs w:val="22"/>
        </w:rPr>
        <w:t xml:space="preserve">Así mismo, el trabajador deberá informar a sus empleadores la Administradora de Pensiones seleccionada, para efectos de que estos últimos realicen su afiliación y cumplan sus obligaciones en una única administradora, con el fin de evitar la </w:t>
      </w:r>
      <w:proofErr w:type="spellStart"/>
      <w:r w:rsidRPr="00A54A5F">
        <w:rPr>
          <w:rFonts w:ascii="Arial Narrow" w:hAnsi="Arial Narrow" w:cs="Arial"/>
          <w:iCs/>
          <w:spacing w:val="2"/>
          <w:sz w:val="22"/>
          <w:szCs w:val="22"/>
        </w:rPr>
        <w:t>multiafiliación</w:t>
      </w:r>
      <w:proofErr w:type="spellEnd"/>
      <w:r w:rsidRPr="00A54A5F">
        <w:rPr>
          <w:rFonts w:ascii="Arial Narrow" w:hAnsi="Arial Narrow" w:cs="Arial"/>
          <w:iCs/>
          <w:spacing w:val="2"/>
          <w:sz w:val="22"/>
          <w:szCs w:val="22"/>
        </w:rPr>
        <w:t>.</w:t>
      </w:r>
    </w:p>
    <w:p w:rsidR="00A54A5F" w:rsidRPr="00A54A5F" w:rsidRDefault="00A54A5F" w:rsidP="00A54A5F">
      <w:pPr>
        <w:kinsoku w:val="0"/>
        <w:overflowPunct w:val="0"/>
        <w:spacing w:before="120" w:line="231" w:lineRule="exact"/>
        <w:jc w:val="both"/>
        <w:textAlignment w:val="baseline"/>
        <w:rPr>
          <w:rFonts w:ascii="Arial Narrow" w:hAnsi="Arial Narrow" w:cs="Arial"/>
          <w:iCs/>
          <w:spacing w:val="2"/>
          <w:sz w:val="22"/>
          <w:szCs w:val="22"/>
        </w:rPr>
      </w:pPr>
      <w:r w:rsidRPr="00A54A5F">
        <w:rPr>
          <w:rFonts w:ascii="Arial Narrow" w:hAnsi="Arial Narrow" w:cs="Arial"/>
          <w:iCs/>
          <w:spacing w:val="2"/>
          <w:sz w:val="22"/>
          <w:szCs w:val="22"/>
        </w:rPr>
        <w:t xml:space="preserve">Finalmente, vale la pena señalar que el Decreto 2616 de 2013, no pretende modificar las condiciones laborales de los trabajadores dependientes, </w:t>
      </w:r>
      <w:r w:rsidRPr="00A54A5F">
        <w:rPr>
          <w:rFonts w:ascii="Arial Narrow" w:hAnsi="Arial Narrow" w:cs="Arial"/>
          <w:iCs/>
          <w:spacing w:val="2"/>
          <w:sz w:val="22"/>
          <w:szCs w:val="22"/>
          <w:u w:val="single"/>
        </w:rPr>
        <w:t>quienes mantendrán su derecho  irrenunciable a acceder al Sistema de Seguridad Social Integ</w:t>
      </w:r>
      <w:r>
        <w:rPr>
          <w:rFonts w:ascii="Arial Narrow" w:hAnsi="Arial Narrow" w:cs="Arial"/>
          <w:iCs/>
          <w:spacing w:val="2"/>
          <w:sz w:val="22"/>
          <w:szCs w:val="22"/>
          <w:u w:val="single"/>
        </w:rPr>
        <w:t xml:space="preserve">ral (Salud, Pensiones y Riesgos </w:t>
      </w:r>
      <w:r w:rsidRPr="00A54A5F">
        <w:rPr>
          <w:rFonts w:ascii="Arial Narrow" w:hAnsi="Arial Narrow" w:cs="Arial"/>
          <w:iCs/>
          <w:spacing w:val="2"/>
          <w:sz w:val="22"/>
          <w:szCs w:val="22"/>
          <w:u w:val="single"/>
        </w:rPr>
        <w:t>Laborales),</w:t>
      </w:r>
      <w:r w:rsidRPr="00A54A5F">
        <w:rPr>
          <w:rFonts w:ascii="Arial Narrow" w:hAnsi="Arial Narrow" w:cs="Arial"/>
          <w:iCs/>
          <w:spacing w:val="2"/>
          <w:sz w:val="22"/>
          <w:szCs w:val="22"/>
        </w:rPr>
        <w:t xml:space="preserve"> si así lo desean.</w:t>
      </w:r>
    </w:p>
    <w:p w:rsidR="00A54A5F" w:rsidRDefault="00A54A5F" w:rsidP="00A54A5F">
      <w:pPr>
        <w:kinsoku w:val="0"/>
        <w:overflowPunct w:val="0"/>
        <w:spacing w:before="120" w:line="231" w:lineRule="exact"/>
        <w:jc w:val="both"/>
        <w:textAlignment w:val="baseline"/>
        <w:rPr>
          <w:rFonts w:ascii="Arial Narrow" w:hAnsi="Arial Narrow" w:cs="Arial"/>
          <w:iCs/>
          <w:spacing w:val="2"/>
          <w:sz w:val="22"/>
          <w:szCs w:val="22"/>
        </w:rPr>
      </w:pPr>
      <w:r w:rsidRPr="00A54A5F">
        <w:rPr>
          <w:rFonts w:ascii="Arial Narrow" w:hAnsi="Arial Narrow" w:cs="Arial"/>
          <w:iCs/>
          <w:spacing w:val="2"/>
          <w:sz w:val="22"/>
          <w:szCs w:val="22"/>
        </w:rPr>
        <w:t>En este sentido damos respuesta a su comunicación, no sin antes advertir que este concepto tiene los alcances determinados en el artículo 28 del Código de Procedimiento Administrativo y</w:t>
      </w:r>
      <w:r>
        <w:rPr>
          <w:rFonts w:ascii="Arial Narrow" w:hAnsi="Arial Narrow" w:cs="Arial"/>
          <w:iCs/>
          <w:spacing w:val="2"/>
          <w:sz w:val="22"/>
          <w:szCs w:val="22"/>
        </w:rPr>
        <w:t xml:space="preserve"> </w:t>
      </w:r>
      <w:r w:rsidRPr="00A54A5F">
        <w:rPr>
          <w:rFonts w:ascii="Arial Narrow" w:hAnsi="Arial Narrow" w:cs="Arial"/>
          <w:iCs/>
          <w:spacing w:val="2"/>
          <w:sz w:val="22"/>
          <w:szCs w:val="22"/>
        </w:rPr>
        <w:t>de lo Contencioso Administrativo.</w:t>
      </w:r>
    </w:p>
    <w:p w:rsidR="00A54A5F" w:rsidRPr="00A54A5F" w:rsidRDefault="00A54A5F" w:rsidP="00A54A5F">
      <w:pPr>
        <w:kinsoku w:val="0"/>
        <w:overflowPunct w:val="0"/>
        <w:spacing w:before="120" w:line="231" w:lineRule="exact"/>
        <w:jc w:val="both"/>
        <w:textAlignment w:val="baseline"/>
        <w:rPr>
          <w:rFonts w:ascii="Arial Narrow" w:hAnsi="Arial Narrow" w:cs="Arial"/>
          <w:iCs/>
          <w:spacing w:val="2"/>
          <w:sz w:val="22"/>
          <w:szCs w:val="22"/>
        </w:rPr>
      </w:pPr>
    </w:p>
    <w:p w:rsidR="006A6CC7" w:rsidRDefault="006A6CC7" w:rsidP="006706E5">
      <w:pPr>
        <w:ind w:right="47"/>
        <w:jc w:val="both"/>
        <w:outlineLvl w:val="0"/>
        <w:rPr>
          <w:rFonts w:ascii="Arial Narrow" w:hAnsi="Arial Narrow" w:cs="Arial"/>
        </w:rPr>
      </w:pPr>
    </w:p>
    <w:p w:rsidR="00C62661" w:rsidRPr="008A7BA0" w:rsidRDefault="00C62661" w:rsidP="006706E5">
      <w:pPr>
        <w:ind w:right="47"/>
        <w:jc w:val="both"/>
        <w:outlineLvl w:val="0"/>
        <w:rPr>
          <w:rFonts w:ascii="Arial Narrow" w:hAnsi="Arial Narrow" w:cs="Arial"/>
        </w:rPr>
      </w:pPr>
      <w:r w:rsidRPr="008A7BA0">
        <w:rPr>
          <w:rFonts w:ascii="Arial Narrow" w:hAnsi="Arial Narrow" w:cs="Arial"/>
        </w:rPr>
        <w:t xml:space="preserve">Cordialmente, </w:t>
      </w:r>
    </w:p>
    <w:p w:rsidR="000F3A96" w:rsidRDefault="00DD2134" w:rsidP="006706E5">
      <w:pPr>
        <w:ind w:right="47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(Firma en el documento original)</w:t>
      </w:r>
    </w:p>
    <w:p w:rsidR="000F3A96" w:rsidRPr="008A7BA0" w:rsidRDefault="000F3A96" w:rsidP="006706E5">
      <w:pPr>
        <w:ind w:right="47"/>
        <w:jc w:val="both"/>
        <w:outlineLvl w:val="0"/>
        <w:rPr>
          <w:rFonts w:ascii="Arial Narrow" w:hAnsi="Arial Narrow" w:cs="Arial"/>
        </w:rPr>
      </w:pPr>
    </w:p>
    <w:p w:rsidR="00C62661" w:rsidRPr="008A7BA0" w:rsidRDefault="00C62661" w:rsidP="006706E5">
      <w:pPr>
        <w:ind w:right="47"/>
        <w:jc w:val="both"/>
        <w:outlineLvl w:val="0"/>
        <w:rPr>
          <w:rFonts w:ascii="Arial Narrow" w:hAnsi="Arial Narrow" w:cs="Arial"/>
          <w:b/>
        </w:rPr>
      </w:pPr>
      <w:r w:rsidRPr="008A7BA0">
        <w:rPr>
          <w:rFonts w:ascii="Arial Narrow" w:hAnsi="Arial Narrow" w:cs="Arial"/>
          <w:b/>
        </w:rPr>
        <w:t>ANDREA PATRICIA CAMACHO FONSECA</w:t>
      </w:r>
    </w:p>
    <w:p w:rsidR="00C62661" w:rsidRDefault="00C62661" w:rsidP="006706E5">
      <w:pPr>
        <w:ind w:right="47"/>
        <w:jc w:val="both"/>
        <w:rPr>
          <w:rFonts w:ascii="Arial Narrow" w:hAnsi="Arial Narrow" w:cs="Arial"/>
        </w:rPr>
      </w:pPr>
      <w:r w:rsidRPr="008A7BA0">
        <w:rPr>
          <w:rFonts w:ascii="Arial Narrow" w:hAnsi="Arial Narrow" w:cs="Arial"/>
        </w:rPr>
        <w:t>Coordinadora Grupo Interno de Trabajo de Atención a</w:t>
      </w:r>
      <w:r w:rsidR="001A6562">
        <w:rPr>
          <w:rFonts w:ascii="Arial Narrow" w:hAnsi="Arial Narrow" w:cs="Arial"/>
        </w:rPr>
        <w:t xml:space="preserve"> </w:t>
      </w:r>
      <w:r w:rsidRPr="008A7BA0">
        <w:rPr>
          <w:rFonts w:ascii="Arial Narrow" w:hAnsi="Arial Narrow" w:cs="Arial"/>
        </w:rPr>
        <w:t>Consultas en Materia de Seguridad Social Integral</w:t>
      </w:r>
    </w:p>
    <w:p w:rsidR="000A6E8A" w:rsidRPr="008A7BA0" w:rsidRDefault="000A6E8A" w:rsidP="006706E5">
      <w:pPr>
        <w:ind w:right="4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Oficina Asesora Jurídica </w:t>
      </w:r>
    </w:p>
    <w:p w:rsidR="004175CF" w:rsidRPr="004C2EE1" w:rsidRDefault="004175CF" w:rsidP="006706E5">
      <w:pPr>
        <w:jc w:val="both"/>
        <w:rPr>
          <w:rFonts w:ascii="Arial Narrow" w:hAnsi="Arial Narrow" w:cs="Arial"/>
          <w:sz w:val="12"/>
          <w:szCs w:val="12"/>
          <w:lang w:val="es-ES_tradnl"/>
        </w:rPr>
      </w:pPr>
    </w:p>
    <w:sectPr w:rsidR="004175CF" w:rsidRPr="004C2EE1" w:rsidSect="00CA1633">
      <w:headerReference w:type="default" r:id="rId8"/>
      <w:footerReference w:type="even" r:id="rId9"/>
      <w:footerReference w:type="default" r:id="rId10"/>
      <w:pgSz w:w="12242" w:h="15842" w:code="1"/>
      <w:pgMar w:top="2268" w:right="1134" w:bottom="1259" w:left="1701" w:header="18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41" w:rsidRDefault="00743341">
      <w:r>
        <w:separator/>
      </w:r>
    </w:p>
  </w:endnote>
  <w:endnote w:type="continuationSeparator" w:id="0">
    <w:p w:rsidR="00743341" w:rsidRDefault="007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E" w:rsidRDefault="004C2EE1" w:rsidP="00D779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79BE" w:rsidRDefault="00743341" w:rsidP="00D779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E" w:rsidRDefault="004C2EE1" w:rsidP="00D779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6D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79BE" w:rsidRDefault="004C2EE1" w:rsidP="00D779BE">
    <w:pPr>
      <w:pStyle w:val="Piedepgina"/>
      <w:ind w:left="1418" w:right="360"/>
      <w:jc w:val="center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A524F" wp14:editId="43848A20">
              <wp:simplePos x="0" y="0"/>
              <wp:positionH relativeFrom="column">
                <wp:posOffset>1372120</wp:posOffset>
              </wp:positionH>
              <wp:positionV relativeFrom="paragraph">
                <wp:posOffset>-192809</wp:posOffset>
              </wp:positionV>
              <wp:extent cx="3142210" cy="858520"/>
              <wp:effectExtent l="0" t="0" r="20320" b="1778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22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779BE" w:rsidRDefault="00743341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:rsidR="00E10C8A" w:rsidRPr="001A1AFD" w:rsidRDefault="004C2EE1" w:rsidP="00E10C8A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>Carrera 1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4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 No.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99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–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33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Edificio REM, 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>Bogotá D.C.,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 xml:space="preserve"> Colombia</w:t>
                          </w:r>
                        </w:p>
                        <w:p w:rsidR="00E10C8A" w:rsidRPr="001A1AFD" w:rsidRDefault="004C2EE1" w:rsidP="00E10C8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PBX: </w:t>
                          </w:r>
                          <w:r>
                            <w:rPr>
                              <w:rFonts w:ascii="Arial Narrow" w:hAnsi="Arial Narrow"/>
                              <w:sz w:val="20"/>
                            </w:rPr>
                            <w:t>48939</w:t>
                          </w:r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00    </w:t>
                          </w:r>
                          <w:hyperlink r:id="rId1" w:history="1"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www.mi</w:t>
                            </w:r>
                            <w:bookmarkStart w:id="1" w:name="_Hlt22551338"/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n</w:t>
                            </w:r>
                            <w:bookmarkEnd w:id="1"/>
                            <w:r w:rsidRPr="001A1AFD">
                              <w:rPr>
                                <w:rStyle w:val="Hipervnculo"/>
                                <w:rFonts w:ascii="Arial Narrow" w:hAnsi="Arial Narrow"/>
                                <w:sz w:val="20"/>
                              </w:rPr>
                              <w:t>trabajo.gov.co</w:t>
                            </w:r>
                          </w:hyperlink>
                          <w:r w:rsidRPr="001A1AFD">
                            <w:rPr>
                              <w:rFonts w:ascii="Arial Narrow" w:hAnsi="Arial Narrow"/>
                              <w:sz w:val="20"/>
                            </w:rPr>
                            <w:t xml:space="preserve">. </w:t>
                          </w:r>
                        </w:p>
                        <w:p w:rsidR="00E10C8A" w:rsidRDefault="00743341" w:rsidP="00E10C8A">
                          <w:pPr>
                            <w:pStyle w:val="Piedepgina"/>
                          </w:pPr>
                        </w:p>
                        <w:p w:rsidR="00D779BE" w:rsidRPr="00BF1BA0" w:rsidRDefault="0074334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8.05pt;margin-top:-15.2pt;width:247.4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" strokecolor="white" strokeweight="0">
              <v:shadow opacity=".5"/>
              <v:textbox>
                <w:txbxContent>
                  <w:p w:rsidR="00D779BE" w:rsidRDefault="00A54A5F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s-MX"/>
                      </w:rPr>
                    </w:pPr>
                  </w:p>
                  <w:p w:rsidR="00E10C8A" w:rsidRPr="001A1AFD" w:rsidRDefault="004C2EE1" w:rsidP="00E10C8A">
                    <w:pPr>
                      <w:jc w:val="center"/>
                      <w:rPr>
                        <w:rFonts w:ascii="Arial Narrow" w:hAnsi="Arial Narrow"/>
                        <w:sz w:val="20"/>
                      </w:rPr>
                    </w:pPr>
                    <w:r w:rsidRPr="001A1AFD">
                      <w:rPr>
                        <w:rFonts w:ascii="Arial Narrow" w:hAnsi="Arial Narrow"/>
                        <w:sz w:val="20"/>
                      </w:rPr>
                      <w:t>Carrera 1</w:t>
                    </w:r>
                    <w:r>
                      <w:rPr>
                        <w:rFonts w:ascii="Arial Narrow" w:hAnsi="Arial Narrow"/>
                        <w:sz w:val="20"/>
                      </w:rPr>
                      <w:t>4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 No.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99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–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33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Edificio REM, 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>Bogotá D.C.,</w:t>
                    </w:r>
                    <w:r>
                      <w:rPr>
                        <w:rFonts w:ascii="Arial Narrow" w:hAnsi="Arial Narrow"/>
                        <w:sz w:val="20"/>
                      </w:rPr>
                      <w:t xml:space="preserve"> Colombia</w:t>
                    </w:r>
                  </w:p>
                  <w:p w:rsidR="00E10C8A" w:rsidRPr="001A1AFD" w:rsidRDefault="004C2EE1" w:rsidP="00E10C8A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PBX: </w:t>
                    </w:r>
                    <w:r>
                      <w:rPr>
                        <w:rFonts w:ascii="Arial Narrow" w:hAnsi="Arial Narrow"/>
                        <w:sz w:val="20"/>
                      </w:rPr>
                      <w:t>48939</w:t>
                    </w:r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00    </w:t>
                    </w:r>
                    <w:hyperlink r:id="rId2" w:history="1"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www.mi</w:t>
                      </w:r>
                      <w:bookmarkStart w:id="2" w:name="_Hlt22551338"/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n</w:t>
                      </w:r>
                      <w:bookmarkEnd w:id="2"/>
                      <w:r w:rsidRPr="001A1AFD">
                        <w:rPr>
                          <w:rStyle w:val="Hipervnculo"/>
                          <w:rFonts w:ascii="Arial Narrow" w:hAnsi="Arial Narrow"/>
                          <w:sz w:val="20"/>
                        </w:rPr>
                        <w:t>trabajo.gov.co</w:t>
                      </w:r>
                    </w:hyperlink>
                    <w:r w:rsidRPr="001A1AFD">
                      <w:rPr>
                        <w:rFonts w:ascii="Arial Narrow" w:hAnsi="Arial Narrow"/>
                        <w:sz w:val="20"/>
                      </w:rPr>
                      <w:t xml:space="preserve">. </w:t>
                    </w:r>
                  </w:p>
                  <w:p w:rsidR="00E10C8A" w:rsidRDefault="00A54A5F" w:rsidP="00E10C8A">
                    <w:pPr>
                      <w:pStyle w:val="Piedepgina"/>
                    </w:pPr>
                  </w:p>
                  <w:p w:rsidR="00D779BE" w:rsidRPr="00BF1BA0" w:rsidRDefault="00A54A5F">
                    <w:pPr>
                      <w:rPr>
                        <w:rFonts w:ascii="Arial Narrow" w:hAnsi="Arial Narrow"/>
                        <w:sz w:val="18"/>
                        <w:szCs w:val="18"/>
                        <w:lang w:val="es-C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  <w:lang w:val="es-MX"/>
      </w:rPr>
      <w:t xml:space="preserve">.                                                                                        </w:t>
    </w:r>
  </w:p>
  <w:p w:rsidR="00D779BE" w:rsidRDefault="004C2EE1">
    <w:pPr>
      <w:pStyle w:val="Piedepgina"/>
      <w:rPr>
        <w:rFonts w:ascii="Arial Narrow" w:hAnsi="Arial Narrow"/>
        <w:sz w:val="18"/>
        <w:szCs w:val="18"/>
        <w:lang w:val="es-MX"/>
      </w:rPr>
    </w:pPr>
    <w:r>
      <w:rPr>
        <w:rFonts w:ascii="Arial Narrow" w:hAnsi="Arial Narrow"/>
        <w:sz w:val="18"/>
        <w:szCs w:val="18"/>
        <w:lang w:val="es-MX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:rsidR="00D779BE" w:rsidRDefault="004C2EE1">
    <w:pPr>
      <w:pStyle w:val="Piedepgina"/>
      <w:jc w:val="right"/>
      <w:rPr>
        <w:sz w:val="8"/>
        <w:szCs w:val="8"/>
        <w:vertAlign w:val="superscript"/>
      </w:rPr>
    </w:pPr>
    <w:r>
      <w:rPr>
        <w:sz w:val="8"/>
        <w:szCs w:val="8"/>
        <w:vertAlign w:val="superscrip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8"/>
        <w:szCs w:val="8"/>
        <w:vertAlign w:val="superscript"/>
      </w:rPr>
      <w:tab/>
    </w:r>
    <w:r>
      <w:rPr>
        <w:sz w:val="6"/>
        <w:szCs w:val="6"/>
        <w:vertAlign w:val="superscript"/>
      </w:rPr>
      <w:t xml:space="preserve"> </w:t>
    </w:r>
  </w:p>
  <w:p w:rsidR="00D779BE" w:rsidRDefault="00743341">
    <w:pPr>
      <w:pStyle w:val="Piedepgina"/>
      <w:rPr>
        <w:rFonts w:ascii="Arial Narrow" w:hAnsi="Arial Narrow"/>
        <w:sz w:val="18"/>
        <w:szCs w:val="18"/>
        <w:lang w:val="es-MX"/>
      </w:rPr>
    </w:pPr>
  </w:p>
  <w:p w:rsidR="00D779BE" w:rsidRDefault="00743341">
    <w:pPr>
      <w:pStyle w:val="Piedepgina"/>
      <w:rPr>
        <w:rFonts w:ascii="Arial Narrow" w:hAnsi="Arial Narrow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41" w:rsidRDefault="00743341">
      <w:r>
        <w:separator/>
      </w:r>
    </w:p>
  </w:footnote>
  <w:footnote w:type="continuationSeparator" w:id="0">
    <w:p w:rsidR="00743341" w:rsidRDefault="0074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7" w:type="dxa"/>
      <w:tblInd w:w="392" w:type="dxa"/>
      <w:tblLook w:val="01E0" w:firstRow="1" w:lastRow="1" w:firstColumn="1" w:lastColumn="1" w:noHBand="0" w:noVBand="0"/>
    </w:tblPr>
    <w:tblGrid>
      <w:gridCol w:w="1008"/>
      <w:gridCol w:w="5060"/>
      <w:gridCol w:w="3379"/>
    </w:tblGrid>
    <w:tr w:rsidR="00D779BE" w:rsidTr="00D779BE">
      <w:trPr>
        <w:trHeight w:val="1926"/>
      </w:trPr>
      <w:tc>
        <w:tcPr>
          <w:tcW w:w="1156" w:type="dxa"/>
        </w:tcPr>
        <w:p w:rsidR="00D779BE" w:rsidRDefault="00743341">
          <w:pPr>
            <w:pStyle w:val="Encabezado"/>
            <w:tabs>
              <w:tab w:val="center" w:pos="1134"/>
            </w:tabs>
          </w:pPr>
        </w:p>
      </w:tc>
      <w:tc>
        <w:tcPr>
          <w:tcW w:w="4316" w:type="dxa"/>
          <w:vAlign w:val="center"/>
        </w:tcPr>
        <w:p w:rsidR="00D779BE" w:rsidRDefault="00743341">
          <w:pPr>
            <w:pStyle w:val="Encabezado"/>
            <w:rPr>
              <w:rFonts w:ascii="Arial Narrow" w:hAnsi="Arial Narrow"/>
              <w:b/>
            </w:rPr>
          </w:pPr>
        </w:p>
        <w:p w:rsidR="00D779BE" w:rsidRDefault="00743341">
          <w:pPr>
            <w:pStyle w:val="Encabezado"/>
            <w:rPr>
              <w:rFonts w:ascii="Arial Narrow" w:hAnsi="Arial Narrow"/>
              <w:b/>
            </w:rPr>
          </w:pPr>
        </w:p>
        <w:p w:rsidR="00D779BE" w:rsidRDefault="004C2EE1">
          <w:pPr>
            <w:pStyle w:val="Encabezado"/>
            <w:rPr>
              <w:rFonts w:ascii="Arial Narrow" w:hAnsi="Arial Narrow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46824B65" wp14:editId="0F932AAD">
                <wp:extent cx="3075940" cy="648335"/>
                <wp:effectExtent l="0" t="0" r="0" b="0"/>
                <wp:docPr id="3" name="Imagen 3" descr="mintra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tra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594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</w:tcPr>
        <w:p w:rsidR="00D779BE" w:rsidRDefault="00743341">
          <w:pPr>
            <w:pStyle w:val="Encabezado"/>
            <w:jc w:val="right"/>
          </w:pPr>
        </w:p>
        <w:p w:rsidR="00D779BE" w:rsidRDefault="00743341">
          <w:pPr>
            <w:pStyle w:val="Encabezado"/>
            <w:jc w:val="right"/>
          </w:pPr>
        </w:p>
        <w:p w:rsidR="00D779BE" w:rsidRDefault="004C2EE1" w:rsidP="00BF1BA0">
          <w:pPr>
            <w:pStyle w:val="Encabezado"/>
            <w:jc w:val="center"/>
          </w:pPr>
          <w:r>
            <w:t xml:space="preserve">                          </w:t>
          </w:r>
        </w:p>
      </w:tc>
    </w:tr>
  </w:tbl>
  <w:p w:rsidR="00D779BE" w:rsidRDefault="007433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123"/>
    <w:multiLevelType w:val="hybridMultilevel"/>
    <w:tmpl w:val="AF1066C4"/>
    <w:lvl w:ilvl="0" w:tplc="BCD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DE3A2"/>
    <w:multiLevelType w:val="singleLevel"/>
    <w:tmpl w:val="3C13D696"/>
    <w:lvl w:ilvl="0">
      <w:start w:val="1"/>
      <w:numFmt w:val="upperLetter"/>
      <w:lvlText w:val="%1."/>
      <w:lvlJc w:val="left"/>
      <w:pPr>
        <w:tabs>
          <w:tab w:val="num" w:pos="1008"/>
        </w:tabs>
        <w:ind w:left="720"/>
      </w:pPr>
      <w:rPr>
        <w:rFonts w:ascii="Verdana" w:hAnsi="Verdana" w:cs="Verdana"/>
        <w:i/>
        <w:iCs/>
        <w:snapToGrid/>
        <w:sz w:val="18"/>
        <w:szCs w:val="18"/>
      </w:rPr>
    </w:lvl>
  </w:abstractNum>
  <w:abstractNum w:abstractNumId="2">
    <w:nsid w:val="054CA174"/>
    <w:multiLevelType w:val="singleLevel"/>
    <w:tmpl w:val="1A47F359"/>
    <w:lvl w:ilvl="0">
      <w:start w:val="1"/>
      <w:numFmt w:val="lowerLetter"/>
      <w:lvlText w:val="%1)"/>
      <w:lvlJc w:val="left"/>
      <w:pPr>
        <w:tabs>
          <w:tab w:val="num" w:pos="1224"/>
        </w:tabs>
        <w:ind w:left="936"/>
      </w:pPr>
      <w:rPr>
        <w:rFonts w:ascii="Arial Narrow" w:hAnsi="Arial Narrow" w:cs="Arial Narrow"/>
        <w:i/>
        <w:iCs/>
        <w:snapToGrid/>
        <w:sz w:val="20"/>
        <w:szCs w:val="20"/>
      </w:rPr>
    </w:lvl>
  </w:abstractNum>
  <w:abstractNum w:abstractNumId="3">
    <w:nsid w:val="06E4AE21"/>
    <w:multiLevelType w:val="singleLevel"/>
    <w:tmpl w:val="4D329AC8"/>
    <w:lvl w:ilvl="0">
      <w:start w:val="1"/>
      <w:numFmt w:val="upperRoman"/>
      <w:lvlText w:val="%1)"/>
      <w:lvlJc w:val="left"/>
      <w:pPr>
        <w:tabs>
          <w:tab w:val="num" w:pos="1656"/>
        </w:tabs>
        <w:ind w:left="1656" w:hanging="792"/>
      </w:pPr>
      <w:rPr>
        <w:rFonts w:ascii="Arial Narrow" w:hAnsi="Arial Narrow" w:cs="Arial Narrow"/>
        <w:snapToGrid/>
        <w:spacing w:val="3"/>
        <w:sz w:val="23"/>
        <w:szCs w:val="23"/>
      </w:rPr>
    </w:lvl>
  </w:abstractNum>
  <w:abstractNum w:abstractNumId="4">
    <w:nsid w:val="17861709"/>
    <w:multiLevelType w:val="hybridMultilevel"/>
    <w:tmpl w:val="52B210C4"/>
    <w:lvl w:ilvl="0" w:tplc="927AC3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025E"/>
    <w:multiLevelType w:val="hybridMultilevel"/>
    <w:tmpl w:val="CB6C7A9A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86D424">
      <w:start w:val="3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416C052A"/>
    <w:multiLevelType w:val="hybridMultilevel"/>
    <w:tmpl w:val="CFF0AB0C"/>
    <w:lvl w:ilvl="0" w:tplc="7E8C6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0320D4"/>
    <w:multiLevelType w:val="hybridMultilevel"/>
    <w:tmpl w:val="43B269CC"/>
    <w:lvl w:ilvl="0" w:tplc="6B7E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FD2F9F"/>
    <w:multiLevelType w:val="hybridMultilevel"/>
    <w:tmpl w:val="603EC95E"/>
    <w:lvl w:ilvl="0" w:tplc="20B05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47526"/>
    <w:multiLevelType w:val="hybridMultilevel"/>
    <w:tmpl w:val="0922CC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44B5A"/>
    <w:multiLevelType w:val="hybridMultilevel"/>
    <w:tmpl w:val="056C6B5A"/>
    <w:lvl w:ilvl="0" w:tplc="3A402C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lvl w:ilvl="0">
        <w:numFmt w:val="upperRoman"/>
        <w:lvlText w:val="%1)"/>
        <w:lvlJc w:val="left"/>
        <w:pPr>
          <w:tabs>
            <w:tab w:val="num" w:pos="1656"/>
          </w:tabs>
          <w:ind w:left="1584" w:hanging="720"/>
        </w:pPr>
        <w:rPr>
          <w:rFonts w:ascii="Arial Narrow" w:hAnsi="Arial Narrow" w:cs="Arial Narrow"/>
          <w:snapToGrid/>
          <w:sz w:val="23"/>
          <w:szCs w:val="23"/>
        </w:rPr>
      </w:lvl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F2"/>
    <w:rsid w:val="000066A7"/>
    <w:rsid w:val="00017933"/>
    <w:rsid w:val="00036053"/>
    <w:rsid w:val="00054094"/>
    <w:rsid w:val="000814C8"/>
    <w:rsid w:val="0009421D"/>
    <w:rsid w:val="00094CA6"/>
    <w:rsid w:val="00096EF2"/>
    <w:rsid w:val="000A0431"/>
    <w:rsid w:val="000A0A84"/>
    <w:rsid w:val="000A6E8A"/>
    <w:rsid w:val="000C1B70"/>
    <w:rsid w:val="000C2876"/>
    <w:rsid w:val="000E12BB"/>
    <w:rsid w:val="000E3253"/>
    <w:rsid w:val="000E36E1"/>
    <w:rsid w:val="000F3A96"/>
    <w:rsid w:val="000F7D7B"/>
    <w:rsid w:val="00111B6D"/>
    <w:rsid w:val="001504D5"/>
    <w:rsid w:val="001578BA"/>
    <w:rsid w:val="001610AE"/>
    <w:rsid w:val="00162236"/>
    <w:rsid w:val="0016675C"/>
    <w:rsid w:val="001912EE"/>
    <w:rsid w:val="001A6562"/>
    <w:rsid w:val="001B7DB6"/>
    <w:rsid w:val="001D2E72"/>
    <w:rsid w:val="001F24C6"/>
    <w:rsid w:val="001F63E5"/>
    <w:rsid w:val="002078C6"/>
    <w:rsid w:val="00233B35"/>
    <w:rsid w:val="002419F2"/>
    <w:rsid w:val="002779A8"/>
    <w:rsid w:val="002817D7"/>
    <w:rsid w:val="00283DDF"/>
    <w:rsid w:val="002A010A"/>
    <w:rsid w:val="002A0374"/>
    <w:rsid w:val="002B03A9"/>
    <w:rsid w:val="002B4BDE"/>
    <w:rsid w:val="002C177A"/>
    <w:rsid w:val="002C1D0B"/>
    <w:rsid w:val="00322AF8"/>
    <w:rsid w:val="00331135"/>
    <w:rsid w:val="00342AFF"/>
    <w:rsid w:val="00344AC3"/>
    <w:rsid w:val="003A28B9"/>
    <w:rsid w:val="003A2AEC"/>
    <w:rsid w:val="003B7D91"/>
    <w:rsid w:val="003F0231"/>
    <w:rsid w:val="00416C4E"/>
    <w:rsid w:val="004175CF"/>
    <w:rsid w:val="00423FF1"/>
    <w:rsid w:val="0045296A"/>
    <w:rsid w:val="00460D93"/>
    <w:rsid w:val="00463A33"/>
    <w:rsid w:val="00477158"/>
    <w:rsid w:val="004C2EE1"/>
    <w:rsid w:val="004E20EF"/>
    <w:rsid w:val="004E6A9E"/>
    <w:rsid w:val="00536DB3"/>
    <w:rsid w:val="005973B2"/>
    <w:rsid w:val="00597537"/>
    <w:rsid w:val="005F4869"/>
    <w:rsid w:val="00620B96"/>
    <w:rsid w:val="00656381"/>
    <w:rsid w:val="0066152A"/>
    <w:rsid w:val="006706E5"/>
    <w:rsid w:val="00686D35"/>
    <w:rsid w:val="00687246"/>
    <w:rsid w:val="006A6CC7"/>
    <w:rsid w:val="006C4230"/>
    <w:rsid w:val="006D1FAF"/>
    <w:rsid w:val="006D2FA1"/>
    <w:rsid w:val="00705884"/>
    <w:rsid w:val="00717F90"/>
    <w:rsid w:val="00743341"/>
    <w:rsid w:val="00756E74"/>
    <w:rsid w:val="007B6071"/>
    <w:rsid w:val="007E3AF3"/>
    <w:rsid w:val="008019A0"/>
    <w:rsid w:val="00822E23"/>
    <w:rsid w:val="00844766"/>
    <w:rsid w:val="00846D69"/>
    <w:rsid w:val="008946F6"/>
    <w:rsid w:val="008A7BA0"/>
    <w:rsid w:val="008B0170"/>
    <w:rsid w:val="008D2BBF"/>
    <w:rsid w:val="008D6A64"/>
    <w:rsid w:val="008E671C"/>
    <w:rsid w:val="00936C13"/>
    <w:rsid w:val="00954EFE"/>
    <w:rsid w:val="00955DAD"/>
    <w:rsid w:val="00995A45"/>
    <w:rsid w:val="009A0F85"/>
    <w:rsid w:val="009A2ED2"/>
    <w:rsid w:val="009B6ED4"/>
    <w:rsid w:val="009E3583"/>
    <w:rsid w:val="00A0714D"/>
    <w:rsid w:val="00A34F7B"/>
    <w:rsid w:val="00A5178D"/>
    <w:rsid w:val="00A5405B"/>
    <w:rsid w:val="00A54A5F"/>
    <w:rsid w:val="00A860E2"/>
    <w:rsid w:val="00A976CE"/>
    <w:rsid w:val="00A97D2F"/>
    <w:rsid w:val="00AB5350"/>
    <w:rsid w:val="00AB5778"/>
    <w:rsid w:val="00AB752C"/>
    <w:rsid w:val="00AE1EF5"/>
    <w:rsid w:val="00AF0370"/>
    <w:rsid w:val="00AF2A23"/>
    <w:rsid w:val="00B212A7"/>
    <w:rsid w:val="00B4348A"/>
    <w:rsid w:val="00B532DD"/>
    <w:rsid w:val="00B758F7"/>
    <w:rsid w:val="00B80EA3"/>
    <w:rsid w:val="00B81E0A"/>
    <w:rsid w:val="00BA67EA"/>
    <w:rsid w:val="00BA72D5"/>
    <w:rsid w:val="00BB6928"/>
    <w:rsid w:val="00BD4932"/>
    <w:rsid w:val="00BD5E46"/>
    <w:rsid w:val="00C07C99"/>
    <w:rsid w:val="00C248CD"/>
    <w:rsid w:val="00C343F8"/>
    <w:rsid w:val="00C34B6C"/>
    <w:rsid w:val="00C62661"/>
    <w:rsid w:val="00C71894"/>
    <w:rsid w:val="00C97CD4"/>
    <w:rsid w:val="00CA055B"/>
    <w:rsid w:val="00CC009B"/>
    <w:rsid w:val="00CC469C"/>
    <w:rsid w:val="00CD0719"/>
    <w:rsid w:val="00CF19B2"/>
    <w:rsid w:val="00D05750"/>
    <w:rsid w:val="00D05A79"/>
    <w:rsid w:val="00D3016B"/>
    <w:rsid w:val="00D54FF5"/>
    <w:rsid w:val="00D678F7"/>
    <w:rsid w:val="00DA6C0E"/>
    <w:rsid w:val="00DD2134"/>
    <w:rsid w:val="00DE0509"/>
    <w:rsid w:val="00DE0858"/>
    <w:rsid w:val="00DE3F8B"/>
    <w:rsid w:val="00DF47CE"/>
    <w:rsid w:val="00DF766B"/>
    <w:rsid w:val="00E01ADB"/>
    <w:rsid w:val="00E021B3"/>
    <w:rsid w:val="00E105C4"/>
    <w:rsid w:val="00E20FE3"/>
    <w:rsid w:val="00E26B58"/>
    <w:rsid w:val="00E26F05"/>
    <w:rsid w:val="00E41EEB"/>
    <w:rsid w:val="00E6596B"/>
    <w:rsid w:val="00E8770B"/>
    <w:rsid w:val="00EA526F"/>
    <w:rsid w:val="00EB25F0"/>
    <w:rsid w:val="00EB6FF5"/>
    <w:rsid w:val="00EE61B7"/>
    <w:rsid w:val="00EE65D1"/>
    <w:rsid w:val="00EF0AC6"/>
    <w:rsid w:val="00EF7D7F"/>
    <w:rsid w:val="00F15C29"/>
    <w:rsid w:val="00F277C4"/>
    <w:rsid w:val="00F479F4"/>
    <w:rsid w:val="00F65079"/>
    <w:rsid w:val="00F66431"/>
    <w:rsid w:val="00F84691"/>
    <w:rsid w:val="00F921D4"/>
    <w:rsid w:val="00FB0B0F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semiHidden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419F2"/>
    <w:rPr>
      <w:color w:val="0000FF"/>
      <w:u w:val="single"/>
    </w:rPr>
  </w:style>
  <w:style w:type="character" w:styleId="Nmerodepgina">
    <w:name w:val="page number"/>
    <w:basedOn w:val="Fuentedeprrafopredeter"/>
    <w:rsid w:val="002419F2"/>
  </w:style>
  <w:style w:type="paragraph" w:styleId="Textodeglobo">
    <w:name w:val="Balloon Text"/>
    <w:basedOn w:val="Normal"/>
    <w:link w:val="TextodegloboCar"/>
    <w:uiPriority w:val="99"/>
    <w:semiHidden/>
    <w:unhideWhenUsed/>
    <w:rsid w:val="00241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Texto independiente Car Car,Texto independiente Car Car Car Car Car Car,Texto independiente Car Car Car Car,Texto independiente Car Car Car Car Car,Inicio"/>
    <w:basedOn w:val="Normal"/>
    <w:link w:val="TextoindependienteCar"/>
    <w:semiHidden/>
    <w:rsid w:val="002419F2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aliases w:val="Texto independiente Car Car Car,Texto independiente Car Car Car Car Car Car Car,Texto independiente Car Car Car Car Car1,Texto independiente Car Car Car Car Car Car1,Inicio Car"/>
    <w:basedOn w:val="Fuentedeprrafopredeter"/>
    <w:link w:val="Textoindependiente"/>
    <w:semiHidden/>
    <w:rsid w:val="002419F2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2419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aj1">
    <w:name w:val="i_aj1"/>
    <w:basedOn w:val="Fuentedeprrafopredeter"/>
    <w:rsid w:val="002419F2"/>
    <w:rPr>
      <w:i/>
      <w:iCs/>
    </w:rPr>
  </w:style>
  <w:style w:type="character" w:customStyle="1" w:styleId="textonavy1">
    <w:name w:val="texto_navy1"/>
    <w:basedOn w:val="Fuentedeprrafopredeter"/>
    <w:rsid w:val="002C1D0B"/>
    <w:rPr>
      <w:color w:val="000080"/>
    </w:rPr>
  </w:style>
  <w:style w:type="paragraph" w:styleId="Prrafodelista">
    <w:name w:val="List Paragraph"/>
    <w:basedOn w:val="Normal"/>
    <w:uiPriority w:val="34"/>
    <w:qFormat/>
    <w:rsid w:val="000C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semiHidden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419F2"/>
    <w:pPr>
      <w:tabs>
        <w:tab w:val="center" w:pos="4252"/>
        <w:tab w:val="right" w:pos="8504"/>
      </w:tabs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rsid w:val="002419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419F2"/>
    <w:rPr>
      <w:color w:val="0000FF"/>
      <w:u w:val="single"/>
    </w:rPr>
  </w:style>
  <w:style w:type="character" w:styleId="Nmerodepgina">
    <w:name w:val="page number"/>
    <w:basedOn w:val="Fuentedeprrafopredeter"/>
    <w:rsid w:val="002419F2"/>
  </w:style>
  <w:style w:type="paragraph" w:styleId="Textodeglobo">
    <w:name w:val="Balloon Text"/>
    <w:basedOn w:val="Normal"/>
    <w:link w:val="TextodegloboCar"/>
    <w:uiPriority w:val="99"/>
    <w:semiHidden/>
    <w:unhideWhenUsed/>
    <w:rsid w:val="002419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F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aliases w:val="Texto independiente Car Car,Texto independiente Car Car Car Car Car Car,Texto independiente Car Car Car Car,Texto independiente Car Car Car Car Car,Inicio"/>
    <w:basedOn w:val="Normal"/>
    <w:link w:val="TextoindependienteCar"/>
    <w:semiHidden/>
    <w:rsid w:val="002419F2"/>
    <w:pPr>
      <w:jc w:val="both"/>
    </w:pPr>
    <w:rPr>
      <w:rFonts w:ascii="Arial" w:hAnsi="Arial"/>
      <w:szCs w:val="20"/>
      <w:lang w:val="es-CO"/>
    </w:rPr>
  </w:style>
  <w:style w:type="character" w:customStyle="1" w:styleId="TextoindependienteCar">
    <w:name w:val="Texto independiente Car"/>
    <w:aliases w:val="Texto independiente Car Car Car,Texto independiente Car Car Car Car Car Car Car,Texto independiente Car Car Car Car Car1,Texto independiente Car Car Car Car Car Car1,Inicio Car"/>
    <w:basedOn w:val="Fuentedeprrafopredeter"/>
    <w:link w:val="Textoindependiente"/>
    <w:semiHidden/>
    <w:rsid w:val="002419F2"/>
    <w:rPr>
      <w:rFonts w:ascii="Arial" w:eastAsia="Times New Roman" w:hAnsi="Arial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2419F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aj1">
    <w:name w:val="i_aj1"/>
    <w:basedOn w:val="Fuentedeprrafopredeter"/>
    <w:rsid w:val="002419F2"/>
    <w:rPr>
      <w:i/>
      <w:iCs/>
    </w:rPr>
  </w:style>
  <w:style w:type="character" w:customStyle="1" w:styleId="textonavy1">
    <w:name w:val="texto_navy1"/>
    <w:basedOn w:val="Fuentedeprrafopredeter"/>
    <w:rsid w:val="002C1D0B"/>
    <w:rPr>
      <w:color w:val="000080"/>
    </w:rPr>
  </w:style>
  <w:style w:type="paragraph" w:styleId="Prrafodelista">
    <w:name w:val="List Paragraph"/>
    <w:basedOn w:val="Normal"/>
    <w:uiPriority w:val="34"/>
    <w:qFormat/>
    <w:rsid w:val="000C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65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458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008">
              <w:marLeft w:val="0"/>
              <w:marRight w:val="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43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rabajo.gov.co" TargetMode="External"/><Relationship Id="rId1" Type="http://schemas.openxmlformats.org/officeDocument/2006/relationships/hyperlink" Target="http://www.mintrabaj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2066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Andres Zuleta Varela</dc:creator>
  <cp:lastModifiedBy>Andrea Patricia Camacho Fonseca</cp:lastModifiedBy>
  <cp:revision>2</cp:revision>
  <cp:lastPrinted>2014-10-08T12:31:00Z</cp:lastPrinted>
  <dcterms:created xsi:type="dcterms:W3CDTF">2014-10-16T16:59:00Z</dcterms:created>
  <dcterms:modified xsi:type="dcterms:W3CDTF">2014-10-16T16:59:00Z</dcterms:modified>
</cp:coreProperties>
</file>